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2C9F" w14:textId="577F0F86" w:rsidR="00966F83" w:rsidRPr="0092253D" w:rsidRDefault="00A41D30" w:rsidP="00AE6BBC">
      <w:pPr>
        <w:pStyle w:val="Heading1"/>
        <w:rPr>
          <w:b/>
          <w:bCs/>
        </w:rPr>
      </w:pPr>
      <w:r w:rsidRPr="0092253D">
        <w:rPr>
          <w:b/>
          <w:bCs/>
          <w:noProof/>
        </w:rPr>
        <w:drawing>
          <wp:anchor distT="0" distB="0" distL="114300" distR="114300" simplePos="0" relativeHeight="251658240" behindDoc="0" locked="0" layoutInCell="1" allowOverlap="1" wp14:anchorId="21626A3A" wp14:editId="798EF448">
            <wp:simplePos x="0" y="0"/>
            <wp:positionH relativeFrom="column">
              <wp:posOffset>3795868</wp:posOffset>
            </wp:positionH>
            <wp:positionV relativeFrom="paragraph">
              <wp:posOffset>136187</wp:posOffset>
            </wp:positionV>
            <wp:extent cx="2129155" cy="212915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129155" cy="2129155"/>
                    </a:xfrm>
                    <a:prstGeom prst="rect">
                      <a:avLst/>
                    </a:prstGeom>
                  </pic:spPr>
                </pic:pic>
              </a:graphicData>
            </a:graphic>
            <wp14:sizeRelH relativeFrom="page">
              <wp14:pctWidth>0</wp14:pctWidth>
            </wp14:sizeRelH>
            <wp14:sizeRelV relativeFrom="page">
              <wp14:pctHeight>0</wp14:pctHeight>
            </wp14:sizeRelV>
          </wp:anchor>
        </w:drawing>
      </w:r>
      <w:r w:rsidR="00534E42" w:rsidRPr="0092253D">
        <w:rPr>
          <w:b/>
          <w:bCs/>
          <w:noProof/>
        </w:rPr>
        <w:t>Banque de statistiques</w:t>
      </w:r>
    </w:p>
    <w:p w14:paraId="4489154A" w14:textId="7BF5D546" w:rsidR="0065656A" w:rsidRPr="0092253D" w:rsidRDefault="00534E42" w:rsidP="00C94687">
      <w:r w:rsidRPr="0092253D">
        <w:t xml:space="preserve">Ce document </w:t>
      </w:r>
      <w:proofErr w:type="spellStart"/>
      <w:r w:rsidRPr="0092253D">
        <w:t>présente</w:t>
      </w:r>
      <w:proofErr w:type="spellEnd"/>
      <w:r w:rsidRPr="0092253D">
        <w:t xml:space="preserve"> des </w:t>
      </w:r>
      <w:proofErr w:type="spellStart"/>
      <w:r w:rsidRPr="0092253D">
        <w:t>données</w:t>
      </w:r>
      <w:proofErr w:type="spellEnd"/>
      <w:r w:rsidRPr="0092253D">
        <w:t xml:space="preserve"> sur les chutes et </w:t>
      </w:r>
      <w:proofErr w:type="spellStart"/>
      <w:r w:rsidRPr="0092253D">
        <w:t>leurs</w:t>
      </w:r>
      <w:proofErr w:type="spellEnd"/>
      <w:r w:rsidRPr="0092253D">
        <w:t xml:space="preserve"> sources </w:t>
      </w:r>
      <w:proofErr w:type="spellStart"/>
      <w:r w:rsidRPr="0092253D">
        <w:t>d’information</w:t>
      </w:r>
      <w:proofErr w:type="spellEnd"/>
      <w:r w:rsidRPr="0092253D">
        <w:t xml:space="preserve"> pour les provinces et </w:t>
      </w:r>
      <w:proofErr w:type="spellStart"/>
      <w:r w:rsidRPr="0092253D">
        <w:t>territoires</w:t>
      </w:r>
      <w:proofErr w:type="spellEnd"/>
      <w:r w:rsidRPr="0092253D">
        <w:t xml:space="preserve"> du Canada </w:t>
      </w:r>
      <w:proofErr w:type="spellStart"/>
      <w:r w:rsidRPr="0092253D">
        <w:t>ainsi</w:t>
      </w:r>
      <w:proofErr w:type="spellEnd"/>
      <w:r w:rsidRPr="0092253D">
        <w:t xml:space="preserve"> que des </w:t>
      </w:r>
      <w:proofErr w:type="spellStart"/>
      <w:r w:rsidRPr="0092253D">
        <w:t>données</w:t>
      </w:r>
      <w:proofErr w:type="spellEnd"/>
      <w:r w:rsidRPr="0092253D">
        <w:t xml:space="preserve"> </w:t>
      </w:r>
      <w:proofErr w:type="spellStart"/>
      <w:r w:rsidRPr="0092253D">
        <w:t>mondiales</w:t>
      </w:r>
      <w:proofErr w:type="spellEnd"/>
      <w:r w:rsidRPr="0092253D">
        <w:t xml:space="preserve">. </w:t>
      </w:r>
      <w:proofErr w:type="spellStart"/>
      <w:r w:rsidRPr="0092253D">
        <w:t>Utilisez</w:t>
      </w:r>
      <w:proofErr w:type="spellEnd"/>
      <w:r w:rsidRPr="0092253D">
        <w:t xml:space="preserve">-le </w:t>
      </w:r>
      <w:proofErr w:type="spellStart"/>
      <w:r w:rsidRPr="0092253D">
        <w:t>lors</w:t>
      </w:r>
      <w:proofErr w:type="spellEnd"/>
      <w:r w:rsidRPr="0092253D">
        <w:t xml:space="preserve"> de la </w:t>
      </w:r>
      <w:proofErr w:type="spellStart"/>
      <w:r w:rsidRPr="0092253D">
        <w:t>création</w:t>
      </w:r>
      <w:proofErr w:type="spellEnd"/>
      <w:r w:rsidRPr="0092253D">
        <w:t xml:space="preserve"> de matériel pour informer </w:t>
      </w:r>
      <w:proofErr w:type="spellStart"/>
      <w:r w:rsidRPr="0092253D">
        <w:t>ou</w:t>
      </w:r>
      <w:proofErr w:type="spellEnd"/>
      <w:r w:rsidRPr="0092253D">
        <w:t xml:space="preserve"> </w:t>
      </w:r>
      <w:proofErr w:type="spellStart"/>
      <w:r w:rsidRPr="0092253D">
        <w:t>promouvoir</w:t>
      </w:r>
      <w:proofErr w:type="spellEnd"/>
      <w:r w:rsidRPr="0092253D">
        <w:t xml:space="preserve"> la </w:t>
      </w:r>
      <w:proofErr w:type="spellStart"/>
      <w:r w:rsidRPr="0092253D">
        <w:t>prévention</w:t>
      </w:r>
      <w:proofErr w:type="spellEnd"/>
      <w:r w:rsidRPr="0092253D">
        <w:t xml:space="preserve"> des chutes dans </w:t>
      </w:r>
      <w:proofErr w:type="spellStart"/>
      <w:r w:rsidRPr="0092253D">
        <w:t>votre</w:t>
      </w:r>
      <w:proofErr w:type="spellEnd"/>
      <w:r w:rsidRPr="0092253D">
        <w:t xml:space="preserve"> </w:t>
      </w:r>
      <w:proofErr w:type="spellStart"/>
      <w:r w:rsidRPr="0092253D">
        <w:t>communauté</w:t>
      </w:r>
      <w:proofErr w:type="spellEnd"/>
      <w:r w:rsidRPr="0092253D">
        <w:t>.</w:t>
      </w:r>
    </w:p>
    <w:p w14:paraId="2103DD36" w14:textId="77777777" w:rsidR="00A80A36" w:rsidRPr="0092253D" w:rsidRDefault="00A80A36" w:rsidP="00C94687"/>
    <w:p w14:paraId="4FAEAF19" w14:textId="46571D83" w:rsidR="006B4F83" w:rsidRDefault="00534E42" w:rsidP="00C94687">
      <w:proofErr w:type="spellStart"/>
      <w:r w:rsidRPr="0092253D">
        <w:t>Trouvez</w:t>
      </w:r>
      <w:proofErr w:type="spellEnd"/>
      <w:r w:rsidRPr="0092253D">
        <w:t xml:space="preserve"> </w:t>
      </w:r>
      <w:proofErr w:type="spellStart"/>
      <w:r w:rsidRPr="0092253D">
        <w:t>d'autres</w:t>
      </w:r>
      <w:proofErr w:type="spellEnd"/>
      <w:r w:rsidRPr="0092253D">
        <w:t xml:space="preserve"> </w:t>
      </w:r>
      <w:proofErr w:type="spellStart"/>
      <w:r w:rsidRPr="0092253D">
        <w:t>outils</w:t>
      </w:r>
      <w:proofErr w:type="spellEnd"/>
      <w:r w:rsidRPr="0092253D">
        <w:t xml:space="preserve">, </w:t>
      </w:r>
      <w:proofErr w:type="spellStart"/>
      <w:r w:rsidRPr="0092253D">
        <w:t>ressources</w:t>
      </w:r>
      <w:proofErr w:type="spellEnd"/>
      <w:r w:rsidRPr="0092253D">
        <w:t xml:space="preserve"> et </w:t>
      </w:r>
      <w:proofErr w:type="spellStart"/>
      <w:r w:rsidRPr="0092253D">
        <w:t>idées</w:t>
      </w:r>
      <w:proofErr w:type="spellEnd"/>
      <w:r w:rsidRPr="0092253D">
        <w:t xml:space="preserve"> </w:t>
      </w:r>
      <w:proofErr w:type="spellStart"/>
      <w:r w:rsidRPr="0092253D">
        <w:t>d'activités</w:t>
      </w:r>
      <w:proofErr w:type="spellEnd"/>
      <w:r w:rsidRPr="0092253D">
        <w:t xml:space="preserve"> sur </w:t>
      </w:r>
      <w:hyperlink r:id="rId8" w:history="1">
        <w:r w:rsidRPr="0092253D">
          <w:rPr>
            <w:rStyle w:val="Hyperlink"/>
          </w:rPr>
          <w:t>https://www.novembresanschute.ca</w:t>
        </w:r>
      </w:hyperlink>
      <w:r w:rsidRPr="0092253D">
        <w:t xml:space="preserve"> </w:t>
      </w:r>
    </w:p>
    <w:p w14:paraId="1713F273" w14:textId="77777777" w:rsidR="00AF5005" w:rsidRDefault="00AF5005" w:rsidP="00C9468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1800"/>
      </w:tblGrid>
      <w:tr w:rsidR="00AF5005" w:rsidRPr="00FB051E" w14:paraId="7022B851" w14:textId="77777777" w:rsidTr="00E924B4">
        <w:tc>
          <w:tcPr>
            <w:tcW w:w="9360" w:type="dxa"/>
            <w:gridSpan w:val="2"/>
            <w:shd w:val="clear" w:color="auto" w:fill="auto"/>
            <w:tcMar>
              <w:top w:w="100" w:type="dxa"/>
              <w:left w:w="100" w:type="dxa"/>
              <w:bottom w:w="100" w:type="dxa"/>
              <w:right w:w="100" w:type="dxa"/>
            </w:tcMar>
          </w:tcPr>
          <w:p w14:paraId="410ECEDD" w14:textId="4A33F552" w:rsidR="00AF5005" w:rsidRPr="00FB051E" w:rsidRDefault="00AF5005" w:rsidP="00E924B4">
            <w:pPr>
              <w:pStyle w:val="Heading1"/>
              <w:pBdr>
                <w:top w:val="nil"/>
                <w:left w:val="nil"/>
                <w:bottom w:val="nil"/>
                <w:right w:val="nil"/>
                <w:between w:val="nil"/>
              </w:pBdr>
              <w:spacing w:before="0" w:after="0"/>
              <w:contextualSpacing/>
              <w:rPr>
                <w:b/>
                <w:bCs/>
                <w:sz w:val="28"/>
                <w:szCs w:val="28"/>
              </w:rPr>
            </w:pPr>
            <w:r w:rsidRPr="0092253D">
              <w:rPr>
                <w:b/>
                <w:bCs/>
                <w:sz w:val="24"/>
                <w:szCs w:val="24"/>
              </w:rPr>
              <w:t>Table des matières</w:t>
            </w:r>
          </w:p>
        </w:tc>
      </w:tr>
      <w:tr w:rsidR="00AF5005" w:rsidRPr="00FB051E" w14:paraId="232BA5E5" w14:textId="77777777" w:rsidTr="00E924B4">
        <w:tc>
          <w:tcPr>
            <w:tcW w:w="9360" w:type="dxa"/>
            <w:gridSpan w:val="2"/>
            <w:shd w:val="clear" w:color="auto" w:fill="F2F2F2" w:themeFill="background1" w:themeFillShade="F2"/>
            <w:tcMar>
              <w:top w:w="100" w:type="dxa"/>
              <w:left w:w="100" w:type="dxa"/>
              <w:bottom w:w="100" w:type="dxa"/>
              <w:right w:w="100" w:type="dxa"/>
            </w:tcMar>
          </w:tcPr>
          <w:p w14:paraId="7F05F8ED" w14:textId="196AB3B6" w:rsidR="00AF5005" w:rsidRPr="00FB051E" w:rsidRDefault="0046394D" w:rsidP="00E924B4">
            <w:pPr>
              <w:widowControl w:val="0"/>
              <w:pBdr>
                <w:top w:val="nil"/>
                <w:left w:val="nil"/>
                <w:bottom w:val="nil"/>
                <w:right w:val="nil"/>
                <w:between w:val="nil"/>
              </w:pBdr>
              <w:spacing w:line="240" w:lineRule="auto"/>
              <w:rPr>
                <w:b/>
              </w:rPr>
            </w:pPr>
            <w:proofErr w:type="spellStart"/>
            <w:r w:rsidRPr="0046394D">
              <w:t>Données</w:t>
            </w:r>
            <w:proofErr w:type="spellEnd"/>
            <w:r w:rsidRPr="0046394D">
              <w:t xml:space="preserve"> </w:t>
            </w:r>
            <w:proofErr w:type="spellStart"/>
            <w:r w:rsidRPr="0046394D">
              <w:t>mondiales</w:t>
            </w:r>
            <w:proofErr w:type="spellEnd"/>
            <w:r>
              <w:t xml:space="preserve"> et </w:t>
            </w:r>
            <w:r w:rsidRPr="0046394D">
              <w:t>sur le Canada</w:t>
            </w:r>
          </w:p>
        </w:tc>
      </w:tr>
      <w:tr w:rsidR="00AF5005" w:rsidRPr="00FB051E" w14:paraId="1C08F4F4" w14:textId="77777777" w:rsidTr="00E924B4">
        <w:tc>
          <w:tcPr>
            <w:tcW w:w="7560" w:type="dxa"/>
            <w:shd w:val="clear" w:color="auto" w:fill="auto"/>
            <w:tcMar>
              <w:top w:w="100" w:type="dxa"/>
              <w:left w:w="100" w:type="dxa"/>
              <w:bottom w:w="100" w:type="dxa"/>
              <w:right w:w="100" w:type="dxa"/>
            </w:tcMar>
          </w:tcPr>
          <w:p w14:paraId="5C87F72A" w14:textId="15D6F77E" w:rsidR="00AF5005" w:rsidRPr="00FB051E" w:rsidRDefault="0046394D" w:rsidP="00E924B4">
            <w:pPr>
              <w:pStyle w:val="ListParagraph"/>
              <w:numPr>
                <w:ilvl w:val="0"/>
                <w:numId w:val="1"/>
              </w:numPr>
            </w:pPr>
            <w:proofErr w:type="spellStart"/>
            <w:r w:rsidRPr="0046394D">
              <w:t>Données</w:t>
            </w:r>
            <w:proofErr w:type="spellEnd"/>
            <w:r w:rsidRPr="0046394D">
              <w:t xml:space="preserve"> </w:t>
            </w:r>
            <w:proofErr w:type="spellStart"/>
            <w:r w:rsidRPr="0046394D">
              <w:t>mondiales</w:t>
            </w:r>
            <w:proofErr w:type="spellEnd"/>
          </w:p>
        </w:tc>
        <w:tc>
          <w:tcPr>
            <w:tcW w:w="1800" w:type="dxa"/>
            <w:shd w:val="clear" w:color="auto" w:fill="auto"/>
            <w:tcMar>
              <w:top w:w="100" w:type="dxa"/>
              <w:left w:w="100" w:type="dxa"/>
              <w:bottom w:w="100" w:type="dxa"/>
              <w:right w:w="100" w:type="dxa"/>
            </w:tcMar>
          </w:tcPr>
          <w:p w14:paraId="6721F034" w14:textId="23505BB9" w:rsidR="00AF5005" w:rsidRPr="00FB051E" w:rsidRDefault="00E021E3" w:rsidP="00E924B4">
            <w:pPr>
              <w:widowControl w:val="0"/>
              <w:pBdr>
                <w:top w:val="nil"/>
                <w:left w:val="nil"/>
                <w:bottom w:val="nil"/>
                <w:right w:val="nil"/>
                <w:between w:val="nil"/>
              </w:pBdr>
              <w:spacing w:line="240" w:lineRule="auto"/>
              <w:jc w:val="center"/>
            </w:pPr>
            <w:hyperlink w:anchor="_Données_mondiales">
              <w:r w:rsidR="00AF5005">
                <w:rPr>
                  <w:color w:val="1155CC"/>
                  <w:u w:val="single"/>
                </w:rPr>
                <w:t>Page 3</w:t>
              </w:r>
            </w:hyperlink>
          </w:p>
        </w:tc>
      </w:tr>
      <w:tr w:rsidR="00AF5005" w:rsidRPr="00FB051E" w14:paraId="6CDB3271" w14:textId="77777777" w:rsidTr="00E924B4">
        <w:tc>
          <w:tcPr>
            <w:tcW w:w="7560" w:type="dxa"/>
            <w:shd w:val="clear" w:color="auto" w:fill="auto"/>
            <w:tcMar>
              <w:top w:w="100" w:type="dxa"/>
              <w:left w:w="100" w:type="dxa"/>
              <w:bottom w:w="100" w:type="dxa"/>
              <w:right w:w="100" w:type="dxa"/>
            </w:tcMar>
          </w:tcPr>
          <w:p w14:paraId="1EA9E3FF" w14:textId="17F2EF38" w:rsidR="00AF5005" w:rsidRPr="00FB051E" w:rsidRDefault="0046394D" w:rsidP="00E924B4">
            <w:pPr>
              <w:pStyle w:val="ListParagraph"/>
              <w:numPr>
                <w:ilvl w:val="0"/>
                <w:numId w:val="1"/>
              </w:numPr>
            </w:pPr>
            <w:proofErr w:type="spellStart"/>
            <w:r w:rsidRPr="0046394D">
              <w:t>Données</w:t>
            </w:r>
            <w:proofErr w:type="spellEnd"/>
            <w:r w:rsidRPr="0046394D">
              <w:t xml:space="preserve"> sur le Canada</w:t>
            </w:r>
          </w:p>
        </w:tc>
        <w:tc>
          <w:tcPr>
            <w:tcW w:w="1800" w:type="dxa"/>
            <w:shd w:val="clear" w:color="auto" w:fill="auto"/>
            <w:tcMar>
              <w:top w:w="100" w:type="dxa"/>
              <w:left w:w="100" w:type="dxa"/>
              <w:bottom w:w="100" w:type="dxa"/>
              <w:right w:w="100" w:type="dxa"/>
            </w:tcMar>
          </w:tcPr>
          <w:p w14:paraId="769C7FAE" w14:textId="4F814284" w:rsidR="00AF5005" w:rsidRPr="00FB051E" w:rsidRDefault="00E021E3" w:rsidP="00E924B4">
            <w:pPr>
              <w:widowControl w:val="0"/>
              <w:pBdr>
                <w:top w:val="nil"/>
                <w:left w:val="nil"/>
                <w:bottom w:val="nil"/>
                <w:right w:val="nil"/>
                <w:between w:val="nil"/>
              </w:pBdr>
              <w:spacing w:line="240" w:lineRule="auto"/>
              <w:jc w:val="center"/>
            </w:pPr>
            <w:hyperlink w:anchor="_Données_sur_le">
              <w:r w:rsidR="00AF5005">
                <w:rPr>
                  <w:color w:val="1155CC"/>
                  <w:u w:val="single"/>
                </w:rPr>
                <w:t>Page 5</w:t>
              </w:r>
            </w:hyperlink>
          </w:p>
        </w:tc>
      </w:tr>
      <w:tr w:rsidR="00AF5005" w:rsidRPr="00FB051E" w14:paraId="7BA65BB5" w14:textId="77777777" w:rsidTr="00E924B4">
        <w:tc>
          <w:tcPr>
            <w:tcW w:w="9360" w:type="dxa"/>
            <w:gridSpan w:val="2"/>
            <w:shd w:val="clear" w:color="auto" w:fill="F2F2F2" w:themeFill="background1" w:themeFillShade="F2"/>
            <w:tcMar>
              <w:top w:w="100" w:type="dxa"/>
              <w:left w:w="100" w:type="dxa"/>
              <w:bottom w:w="100" w:type="dxa"/>
              <w:right w:w="100" w:type="dxa"/>
            </w:tcMar>
          </w:tcPr>
          <w:p w14:paraId="302AF92F" w14:textId="157C0CD5" w:rsidR="00AF5005" w:rsidRDefault="0046394D" w:rsidP="00E924B4">
            <w:pPr>
              <w:widowControl w:val="0"/>
              <w:pBdr>
                <w:top w:val="nil"/>
                <w:left w:val="nil"/>
                <w:bottom w:val="nil"/>
                <w:right w:val="nil"/>
                <w:between w:val="nil"/>
              </w:pBdr>
              <w:spacing w:line="240" w:lineRule="auto"/>
            </w:pPr>
            <w:proofErr w:type="spellStart"/>
            <w:r w:rsidRPr="0046394D">
              <w:rPr>
                <w:b/>
              </w:rPr>
              <w:t>Pleins</w:t>
            </w:r>
            <w:proofErr w:type="spellEnd"/>
            <w:r w:rsidRPr="0046394D">
              <w:rPr>
                <w:b/>
              </w:rPr>
              <w:t xml:space="preserve"> </w:t>
            </w:r>
            <w:proofErr w:type="spellStart"/>
            <w:r w:rsidRPr="0046394D">
              <w:rPr>
                <w:b/>
              </w:rPr>
              <w:t>feux</w:t>
            </w:r>
            <w:proofErr w:type="spellEnd"/>
            <w:r w:rsidRPr="0046394D">
              <w:rPr>
                <w:b/>
              </w:rPr>
              <w:t xml:space="preserve"> sur </w:t>
            </w:r>
            <w:r w:rsidR="00AF5005">
              <w:rPr>
                <w:b/>
              </w:rPr>
              <w:t>…</w:t>
            </w:r>
          </w:p>
        </w:tc>
      </w:tr>
      <w:tr w:rsidR="00AF5005" w:rsidRPr="00FB051E" w14:paraId="19B711C8" w14:textId="77777777" w:rsidTr="00E924B4">
        <w:tc>
          <w:tcPr>
            <w:tcW w:w="7560" w:type="dxa"/>
            <w:shd w:val="clear" w:color="auto" w:fill="auto"/>
            <w:tcMar>
              <w:top w:w="100" w:type="dxa"/>
              <w:left w:w="100" w:type="dxa"/>
              <w:bottom w:w="100" w:type="dxa"/>
              <w:right w:w="100" w:type="dxa"/>
            </w:tcMar>
          </w:tcPr>
          <w:p w14:paraId="38193494" w14:textId="2294969A" w:rsidR="00AF5005" w:rsidRPr="00FB051E" w:rsidRDefault="0046394D" w:rsidP="00E924B4">
            <w:pPr>
              <w:pStyle w:val="ListParagraph"/>
              <w:numPr>
                <w:ilvl w:val="0"/>
                <w:numId w:val="1"/>
              </w:numPr>
            </w:pPr>
            <w:proofErr w:type="spellStart"/>
            <w:r w:rsidRPr="0046394D">
              <w:t>Pleins</w:t>
            </w:r>
            <w:proofErr w:type="spellEnd"/>
            <w:r w:rsidRPr="0046394D">
              <w:t xml:space="preserve"> </w:t>
            </w:r>
            <w:proofErr w:type="spellStart"/>
            <w:r w:rsidRPr="0046394D">
              <w:t>feux</w:t>
            </w:r>
            <w:proofErr w:type="spellEnd"/>
            <w:r w:rsidRPr="0046394D">
              <w:t xml:space="preserve"> sur COVID-19 et les chutes</w:t>
            </w:r>
          </w:p>
        </w:tc>
        <w:tc>
          <w:tcPr>
            <w:tcW w:w="1800" w:type="dxa"/>
            <w:shd w:val="clear" w:color="auto" w:fill="auto"/>
            <w:tcMar>
              <w:top w:w="100" w:type="dxa"/>
              <w:left w:w="100" w:type="dxa"/>
              <w:bottom w:w="100" w:type="dxa"/>
              <w:right w:w="100" w:type="dxa"/>
            </w:tcMar>
          </w:tcPr>
          <w:p w14:paraId="3A02D520" w14:textId="2A888EFB" w:rsidR="00AF5005" w:rsidRPr="00FB051E" w:rsidRDefault="00E021E3" w:rsidP="00E924B4">
            <w:pPr>
              <w:widowControl w:val="0"/>
              <w:pBdr>
                <w:top w:val="nil"/>
                <w:left w:val="nil"/>
                <w:bottom w:val="nil"/>
                <w:right w:val="nil"/>
                <w:between w:val="nil"/>
              </w:pBdr>
              <w:spacing w:line="240" w:lineRule="auto"/>
              <w:jc w:val="center"/>
            </w:pPr>
            <w:hyperlink w:anchor="_Pleins_feux_sur_2">
              <w:r w:rsidR="00AF5005">
                <w:rPr>
                  <w:color w:val="1155CC"/>
                  <w:u w:val="single"/>
                </w:rPr>
                <w:t>Page 9</w:t>
              </w:r>
            </w:hyperlink>
          </w:p>
        </w:tc>
      </w:tr>
      <w:tr w:rsidR="00AF5005" w:rsidRPr="00FB051E" w14:paraId="2DE5A28B" w14:textId="77777777" w:rsidTr="00E924B4">
        <w:tc>
          <w:tcPr>
            <w:tcW w:w="7560" w:type="dxa"/>
            <w:shd w:val="clear" w:color="auto" w:fill="auto"/>
            <w:tcMar>
              <w:top w:w="100" w:type="dxa"/>
              <w:left w:w="100" w:type="dxa"/>
              <w:bottom w:w="100" w:type="dxa"/>
              <w:right w:w="100" w:type="dxa"/>
            </w:tcMar>
          </w:tcPr>
          <w:p w14:paraId="1F31E160" w14:textId="70F070A2" w:rsidR="00AF5005" w:rsidRPr="00FB051E" w:rsidRDefault="0046394D" w:rsidP="00E924B4">
            <w:pPr>
              <w:pStyle w:val="ListParagraph"/>
              <w:numPr>
                <w:ilvl w:val="0"/>
                <w:numId w:val="1"/>
              </w:numPr>
            </w:pPr>
            <w:proofErr w:type="spellStart"/>
            <w:r w:rsidRPr="0046394D">
              <w:t>Pleins</w:t>
            </w:r>
            <w:proofErr w:type="spellEnd"/>
            <w:r w:rsidRPr="0046394D">
              <w:t xml:space="preserve"> </w:t>
            </w:r>
            <w:proofErr w:type="spellStart"/>
            <w:r w:rsidRPr="0046394D">
              <w:t>feux</w:t>
            </w:r>
            <w:proofErr w:type="spellEnd"/>
            <w:r w:rsidRPr="0046394D">
              <w:t xml:space="preserve"> sur le </w:t>
            </w:r>
            <w:proofErr w:type="spellStart"/>
            <w:r w:rsidRPr="0046394D">
              <w:t>coût</w:t>
            </w:r>
            <w:proofErr w:type="spellEnd"/>
            <w:r w:rsidRPr="0046394D">
              <w:t xml:space="preserve"> des chutes</w:t>
            </w:r>
          </w:p>
        </w:tc>
        <w:tc>
          <w:tcPr>
            <w:tcW w:w="1800" w:type="dxa"/>
            <w:shd w:val="clear" w:color="auto" w:fill="auto"/>
            <w:tcMar>
              <w:top w:w="100" w:type="dxa"/>
              <w:left w:w="100" w:type="dxa"/>
              <w:bottom w:w="100" w:type="dxa"/>
              <w:right w:w="100" w:type="dxa"/>
            </w:tcMar>
          </w:tcPr>
          <w:p w14:paraId="579FF0CC" w14:textId="730BDC83" w:rsidR="00AF5005" w:rsidRPr="00FB051E" w:rsidRDefault="00E021E3" w:rsidP="00E924B4">
            <w:pPr>
              <w:widowControl w:val="0"/>
              <w:pBdr>
                <w:top w:val="nil"/>
                <w:left w:val="nil"/>
                <w:bottom w:val="nil"/>
                <w:right w:val="nil"/>
                <w:between w:val="nil"/>
              </w:pBdr>
              <w:spacing w:line="240" w:lineRule="auto"/>
              <w:jc w:val="center"/>
            </w:pPr>
            <w:hyperlink w:anchor="_Pleins_feux_sur_1">
              <w:r w:rsidR="00AF5005">
                <w:rPr>
                  <w:color w:val="1155CC"/>
                  <w:u w:val="single"/>
                </w:rPr>
                <w:t>Page 11</w:t>
              </w:r>
            </w:hyperlink>
          </w:p>
        </w:tc>
      </w:tr>
      <w:tr w:rsidR="00AF5005" w:rsidRPr="00FB051E" w14:paraId="2D03B131" w14:textId="77777777" w:rsidTr="00E924B4">
        <w:tc>
          <w:tcPr>
            <w:tcW w:w="7560" w:type="dxa"/>
            <w:shd w:val="clear" w:color="auto" w:fill="auto"/>
            <w:tcMar>
              <w:top w:w="100" w:type="dxa"/>
              <w:left w:w="100" w:type="dxa"/>
              <w:bottom w:w="100" w:type="dxa"/>
              <w:right w:w="100" w:type="dxa"/>
            </w:tcMar>
          </w:tcPr>
          <w:p w14:paraId="5D997F91" w14:textId="7DABA6FB" w:rsidR="00AF5005" w:rsidRPr="00FB051E" w:rsidRDefault="0046394D" w:rsidP="00E924B4">
            <w:pPr>
              <w:pStyle w:val="ListParagraph"/>
              <w:numPr>
                <w:ilvl w:val="0"/>
                <w:numId w:val="1"/>
              </w:numPr>
            </w:pPr>
            <w:proofErr w:type="spellStart"/>
            <w:r w:rsidRPr="0046394D">
              <w:t>Pleins</w:t>
            </w:r>
            <w:proofErr w:type="spellEnd"/>
            <w:r w:rsidRPr="0046394D">
              <w:t xml:space="preserve"> </w:t>
            </w:r>
            <w:proofErr w:type="spellStart"/>
            <w:r w:rsidRPr="0046394D">
              <w:t>feux</w:t>
            </w:r>
            <w:proofErr w:type="spellEnd"/>
            <w:r w:rsidRPr="0046394D">
              <w:t xml:space="preserve"> sur les </w:t>
            </w:r>
            <w:proofErr w:type="spellStart"/>
            <w:r w:rsidRPr="0046394D">
              <w:t>traumatismes</w:t>
            </w:r>
            <w:proofErr w:type="spellEnd"/>
            <w:r w:rsidRPr="0046394D">
              <w:t xml:space="preserve"> </w:t>
            </w:r>
            <w:proofErr w:type="spellStart"/>
            <w:r w:rsidRPr="0046394D">
              <w:t>crâniens</w:t>
            </w:r>
            <w:proofErr w:type="spellEnd"/>
            <w:r w:rsidRPr="0046394D">
              <w:t xml:space="preserve"> tout au long de la vie</w:t>
            </w:r>
          </w:p>
        </w:tc>
        <w:tc>
          <w:tcPr>
            <w:tcW w:w="1800" w:type="dxa"/>
            <w:shd w:val="clear" w:color="auto" w:fill="auto"/>
            <w:tcMar>
              <w:top w:w="100" w:type="dxa"/>
              <w:left w:w="100" w:type="dxa"/>
              <w:bottom w:w="100" w:type="dxa"/>
              <w:right w:w="100" w:type="dxa"/>
            </w:tcMar>
          </w:tcPr>
          <w:p w14:paraId="64BFCC0B" w14:textId="35796918" w:rsidR="00AF5005" w:rsidRPr="00FB051E" w:rsidRDefault="00E021E3" w:rsidP="00E924B4">
            <w:pPr>
              <w:widowControl w:val="0"/>
              <w:spacing w:line="240" w:lineRule="auto"/>
              <w:jc w:val="center"/>
            </w:pPr>
            <w:hyperlink w:anchor="_Pleins_feux_sur">
              <w:r w:rsidR="0046394D">
                <w:rPr>
                  <w:color w:val="1155CC"/>
                  <w:u w:val="single"/>
                </w:rPr>
                <w:t>Page 13</w:t>
              </w:r>
            </w:hyperlink>
          </w:p>
        </w:tc>
      </w:tr>
      <w:tr w:rsidR="00AF5005" w:rsidRPr="00FB051E" w14:paraId="0EC4C8BD" w14:textId="77777777" w:rsidTr="00E924B4">
        <w:tc>
          <w:tcPr>
            <w:tcW w:w="9360" w:type="dxa"/>
            <w:gridSpan w:val="2"/>
            <w:shd w:val="clear" w:color="auto" w:fill="F2F2F2" w:themeFill="background1" w:themeFillShade="F2"/>
            <w:tcMar>
              <w:top w:w="100" w:type="dxa"/>
              <w:left w:w="100" w:type="dxa"/>
              <w:bottom w:w="100" w:type="dxa"/>
              <w:right w:w="100" w:type="dxa"/>
            </w:tcMar>
          </w:tcPr>
          <w:p w14:paraId="01B16D8F" w14:textId="77777777" w:rsidR="00AF5005" w:rsidRPr="00982D7C" w:rsidRDefault="00AF5005" w:rsidP="00E924B4">
            <w:pPr>
              <w:widowControl w:val="0"/>
              <w:spacing w:line="240" w:lineRule="auto"/>
              <w:rPr>
                <w:b/>
                <w:bCs/>
              </w:rPr>
            </w:pPr>
            <w:r w:rsidRPr="00982D7C">
              <w:rPr>
                <w:b/>
                <w:bCs/>
              </w:rPr>
              <w:t>Provincial Data</w:t>
            </w:r>
          </w:p>
        </w:tc>
      </w:tr>
      <w:tr w:rsidR="00AF5005" w:rsidRPr="00FB051E" w14:paraId="0EE356C2" w14:textId="77777777" w:rsidTr="00E924B4">
        <w:tc>
          <w:tcPr>
            <w:tcW w:w="7560" w:type="dxa"/>
            <w:shd w:val="clear" w:color="auto" w:fill="auto"/>
            <w:tcMar>
              <w:top w:w="100" w:type="dxa"/>
              <w:left w:w="100" w:type="dxa"/>
              <w:bottom w:w="100" w:type="dxa"/>
              <w:right w:w="100" w:type="dxa"/>
            </w:tcMar>
          </w:tcPr>
          <w:p w14:paraId="2E55C092" w14:textId="08F3FC22" w:rsidR="00AF5005" w:rsidRPr="00FB051E" w:rsidRDefault="006A4000" w:rsidP="00E924B4">
            <w:pPr>
              <w:pStyle w:val="ListParagraph"/>
              <w:numPr>
                <w:ilvl w:val="0"/>
                <w:numId w:val="1"/>
              </w:numPr>
            </w:pPr>
            <w:proofErr w:type="spellStart"/>
            <w:r w:rsidRPr="006A4000">
              <w:t>Données</w:t>
            </w:r>
            <w:proofErr w:type="spellEnd"/>
            <w:r w:rsidRPr="006A4000">
              <w:t xml:space="preserve"> sur </w:t>
            </w:r>
            <w:proofErr w:type="spellStart"/>
            <w:r w:rsidRPr="006A4000">
              <w:t>l’Ontario</w:t>
            </w:r>
            <w:proofErr w:type="spellEnd"/>
          </w:p>
        </w:tc>
        <w:tc>
          <w:tcPr>
            <w:tcW w:w="1800" w:type="dxa"/>
            <w:shd w:val="clear" w:color="auto" w:fill="auto"/>
            <w:tcMar>
              <w:top w:w="100" w:type="dxa"/>
              <w:left w:w="100" w:type="dxa"/>
              <w:bottom w:w="100" w:type="dxa"/>
              <w:right w:w="100" w:type="dxa"/>
            </w:tcMar>
          </w:tcPr>
          <w:p w14:paraId="2AC97D94" w14:textId="66710EE6" w:rsidR="00AF5005" w:rsidRPr="00FB051E" w:rsidRDefault="00E021E3" w:rsidP="00E924B4">
            <w:pPr>
              <w:widowControl w:val="0"/>
              <w:spacing w:line="240" w:lineRule="auto"/>
              <w:jc w:val="center"/>
            </w:pPr>
            <w:hyperlink w:anchor="_Données_sur_l’Ontario">
              <w:r w:rsidR="006A4000">
                <w:rPr>
                  <w:color w:val="1155CC"/>
                  <w:u w:val="single"/>
                </w:rPr>
                <w:t>Page 16</w:t>
              </w:r>
            </w:hyperlink>
          </w:p>
        </w:tc>
      </w:tr>
      <w:tr w:rsidR="00AF5005" w:rsidRPr="00FB051E" w14:paraId="728070AC" w14:textId="77777777" w:rsidTr="00E924B4">
        <w:tc>
          <w:tcPr>
            <w:tcW w:w="7560" w:type="dxa"/>
            <w:shd w:val="clear" w:color="auto" w:fill="auto"/>
            <w:tcMar>
              <w:top w:w="100" w:type="dxa"/>
              <w:left w:w="100" w:type="dxa"/>
              <w:bottom w:w="100" w:type="dxa"/>
              <w:right w:w="100" w:type="dxa"/>
            </w:tcMar>
          </w:tcPr>
          <w:p w14:paraId="42840899" w14:textId="6D63B422" w:rsidR="00AF5005" w:rsidRPr="00FB051E" w:rsidRDefault="006A4000" w:rsidP="00E924B4">
            <w:pPr>
              <w:pStyle w:val="ListParagraph"/>
              <w:numPr>
                <w:ilvl w:val="0"/>
                <w:numId w:val="1"/>
              </w:numPr>
            </w:pPr>
            <w:proofErr w:type="spellStart"/>
            <w:r w:rsidRPr="006A4000">
              <w:t>Données</w:t>
            </w:r>
            <w:proofErr w:type="spellEnd"/>
            <w:r w:rsidRPr="006A4000">
              <w:t xml:space="preserve"> sur le Québec</w:t>
            </w:r>
          </w:p>
        </w:tc>
        <w:tc>
          <w:tcPr>
            <w:tcW w:w="1800" w:type="dxa"/>
            <w:shd w:val="clear" w:color="auto" w:fill="auto"/>
            <w:tcMar>
              <w:top w:w="100" w:type="dxa"/>
              <w:left w:w="100" w:type="dxa"/>
              <w:bottom w:w="100" w:type="dxa"/>
              <w:right w:w="100" w:type="dxa"/>
            </w:tcMar>
          </w:tcPr>
          <w:p w14:paraId="5E4AB14B" w14:textId="22AFBA60" w:rsidR="00AF5005" w:rsidRPr="00FB051E" w:rsidRDefault="00E021E3" w:rsidP="00E924B4">
            <w:pPr>
              <w:widowControl w:val="0"/>
              <w:spacing w:line="240" w:lineRule="auto"/>
              <w:jc w:val="center"/>
            </w:pPr>
            <w:hyperlink w:anchor="_Données_sur_le_1">
              <w:r w:rsidR="006A4000">
                <w:rPr>
                  <w:color w:val="1155CC"/>
                  <w:u w:val="single"/>
                </w:rPr>
                <w:t>Page 18</w:t>
              </w:r>
            </w:hyperlink>
          </w:p>
        </w:tc>
      </w:tr>
      <w:tr w:rsidR="00AF5005" w:rsidRPr="00FB051E" w14:paraId="111CC1D7" w14:textId="77777777" w:rsidTr="00E924B4">
        <w:tc>
          <w:tcPr>
            <w:tcW w:w="7560" w:type="dxa"/>
            <w:shd w:val="clear" w:color="auto" w:fill="auto"/>
            <w:tcMar>
              <w:top w:w="100" w:type="dxa"/>
              <w:left w:w="100" w:type="dxa"/>
              <w:bottom w:w="100" w:type="dxa"/>
              <w:right w:w="100" w:type="dxa"/>
            </w:tcMar>
          </w:tcPr>
          <w:p w14:paraId="446F5BF0" w14:textId="6EB47D06" w:rsidR="00AF5005" w:rsidRPr="00FB051E" w:rsidRDefault="006A4000" w:rsidP="00E924B4">
            <w:pPr>
              <w:pStyle w:val="ListParagraph"/>
              <w:numPr>
                <w:ilvl w:val="0"/>
                <w:numId w:val="1"/>
              </w:numPr>
            </w:pPr>
            <w:proofErr w:type="spellStart"/>
            <w:r w:rsidRPr="006A4000">
              <w:t>Données</w:t>
            </w:r>
            <w:proofErr w:type="spellEnd"/>
            <w:r w:rsidRPr="006A4000">
              <w:t xml:space="preserve"> sur le Canada </w:t>
            </w:r>
            <w:proofErr w:type="spellStart"/>
            <w:r w:rsidRPr="006A4000">
              <w:t>atlantique</w:t>
            </w:r>
            <w:proofErr w:type="spellEnd"/>
          </w:p>
        </w:tc>
        <w:tc>
          <w:tcPr>
            <w:tcW w:w="1800" w:type="dxa"/>
            <w:shd w:val="clear" w:color="auto" w:fill="auto"/>
            <w:tcMar>
              <w:top w:w="100" w:type="dxa"/>
              <w:left w:w="100" w:type="dxa"/>
              <w:bottom w:w="100" w:type="dxa"/>
              <w:right w:w="100" w:type="dxa"/>
            </w:tcMar>
          </w:tcPr>
          <w:p w14:paraId="7F26DDED" w14:textId="11CB2B68" w:rsidR="00AF5005" w:rsidRPr="00FB051E" w:rsidRDefault="00E021E3" w:rsidP="00E924B4">
            <w:pPr>
              <w:widowControl w:val="0"/>
              <w:spacing w:line="240" w:lineRule="auto"/>
              <w:jc w:val="center"/>
            </w:pPr>
            <w:hyperlink w:anchor="_Données_sur_le_2">
              <w:r w:rsidR="006A4000">
                <w:rPr>
                  <w:color w:val="1155CC"/>
                  <w:u w:val="single"/>
                </w:rPr>
                <w:t>Page 19</w:t>
              </w:r>
            </w:hyperlink>
          </w:p>
        </w:tc>
      </w:tr>
      <w:tr w:rsidR="00AF5005" w:rsidRPr="00FB051E" w14:paraId="62894ADC" w14:textId="77777777" w:rsidTr="00E924B4">
        <w:tc>
          <w:tcPr>
            <w:tcW w:w="7560" w:type="dxa"/>
            <w:shd w:val="clear" w:color="auto" w:fill="auto"/>
            <w:tcMar>
              <w:top w:w="100" w:type="dxa"/>
              <w:left w:w="100" w:type="dxa"/>
              <w:bottom w:w="100" w:type="dxa"/>
              <w:right w:w="100" w:type="dxa"/>
            </w:tcMar>
          </w:tcPr>
          <w:p w14:paraId="17450896" w14:textId="3B2CF8AA" w:rsidR="00AF5005" w:rsidRPr="00FB051E" w:rsidRDefault="006A4000" w:rsidP="00E924B4">
            <w:pPr>
              <w:pStyle w:val="ListParagraph"/>
              <w:numPr>
                <w:ilvl w:val="0"/>
                <w:numId w:val="1"/>
              </w:numPr>
            </w:pPr>
            <w:proofErr w:type="spellStart"/>
            <w:r w:rsidRPr="006A4000">
              <w:t>Données</w:t>
            </w:r>
            <w:proofErr w:type="spellEnd"/>
            <w:r w:rsidRPr="006A4000">
              <w:t xml:space="preserve"> sur </w:t>
            </w:r>
            <w:proofErr w:type="spellStart"/>
            <w:r w:rsidRPr="006A4000">
              <w:t>l’Alberta</w:t>
            </w:r>
            <w:proofErr w:type="spellEnd"/>
          </w:p>
        </w:tc>
        <w:tc>
          <w:tcPr>
            <w:tcW w:w="1800" w:type="dxa"/>
            <w:shd w:val="clear" w:color="auto" w:fill="auto"/>
            <w:tcMar>
              <w:top w:w="100" w:type="dxa"/>
              <w:left w:w="100" w:type="dxa"/>
              <w:bottom w:w="100" w:type="dxa"/>
              <w:right w:w="100" w:type="dxa"/>
            </w:tcMar>
          </w:tcPr>
          <w:p w14:paraId="4E670DCD" w14:textId="6AD5A559" w:rsidR="00AF5005" w:rsidRPr="00FB051E" w:rsidRDefault="00E021E3" w:rsidP="00E924B4">
            <w:pPr>
              <w:widowControl w:val="0"/>
              <w:spacing w:line="240" w:lineRule="auto"/>
              <w:jc w:val="center"/>
            </w:pPr>
            <w:hyperlink w:anchor="_Données_sur_l’Alberta">
              <w:r w:rsidR="006A4000">
                <w:rPr>
                  <w:color w:val="1155CC"/>
                  <w:u w:val="single"/>
                </w:rPr>
                <w:t>Page 21</w:t>
              </w:r>
            </w:hyperlink>
          </w:p>
        </w:tc>
      </w:tr>
      <w:tr w:rsidR="00AF5005" w:rsidRPr="00FB051E" w14:paraId="44D852F2" w14:textId="77777777" w:rsidTr="00E924B4">
        <w:tc>
          <w:tcPr>
            <w:tcW w:w="7560" w:type="dxa"/>
            <w:shd w:val="clear" w:color="auto" w:fill="auto"/>
            <w:tcMar>
              <w:top w:w="100" w:type="dxa"/>
              <w:left w:w="100" w:type="dxa"/>
              <w:bottom w:w="100" w:type="dxa"/>
              <w:right w:w="100" w:type="dxa"/>
            </w:tcMar>
          </w:tcPr>
          <w:p w14:paraId="4809CE83" w14:textId="301DC27F" w:rsidR="00AF5005" w:rsidRPr="00FB051E" w:rsidRDefault="006A4000" w:rsidP="00E924B4">
            <w:pPr>
              <w:pStyle w:val="ListParagraph"/>
              <w:numPr>
                <w:ilvl w:val="0"/>
                <w:numId w:val="1"/>
              </w:numPr>
            </w:pPr>
            <w:proofErr w:type="spellStart"/>
            <w:r w:rsidRPr="006A4000">
              <w:t>Données</w:t>
            </w:r>
            <w:proofErr w:type="spellEnd"/>
            <w:r w:rsidRPr="006A4000">
              <w:t xml:space="preserve"> sur le Manitoba</w:t>
            </w:r>
          </w:p>
        </w:tc>
        <w:tc>
          <w:tcPr>
            <w:tcW w:w="1800" w:type="dxa"/>
            <w:shd w:val="clear" w:color="auto" w:fill="auto"/>
            <w:tcMar>
              <w:top w:w="100" w:type="dxa"/>
              <w:left w:w="100" w:type="dxa"/>
              <w:bottom w:w="100" w:type="dxa"/>
              <w:right w:w="100" w:type="dxa"/>
            </w:tcMar>
          </w:tcPr>
          <w:p w14:paraId="3B444358" w14:textId="14046427" w:rsidR="00AF5005" w:rsidRPr="00FB051E" w:rsidRDefault="00E021E3" w:rsidP="00E924B4">
            <w:pPr>
              <w:widowControl w:val="0"/>
              <w:spacing w:line="240" w:lineRule="auto"/>
              <w:jc w:val="center"/>
            </w:pPr>
            <w:hyperlink w:anchor="_Données_sur_le_3">
              <w:r w:rsidR="006A4000">
                <w:rPr>
                  <w:color w:val="1155CC"/>
                  <w:u w:val="single"/>
                </w:rPr>
                <w:t>Page 24</w:t>
              </w:r>
            </w:hyperlink>
          </w:p>
        </w:tc>
      </w:tr>
      <w:tr w:rsidR="00AF5005" w:rsidRPr="00FB051E" w14:paraId="567FE221" w14:textId="77777777" w:rsidTr="00E924B4">
        <w:tc>
          <w:tcPr>
            <w:tcW w:w="7560" w:type="dxa"/>
            <w:shd w:val="clear" w:color="auto" w:fill="auto"/>
            <w:tcMar>
              <w:top w:w="100" w:type="dxa"/>
              <w:left w:w="100" w:type="dxa"/>
              <w:bottom w:w="100" w:type="dxa"/>
              <w:right w:w="100" w:type="dxa"/>
            </w:tcMar>
          </w:tcPr>
          <w:p w14:paraId="39F2EECC" w14:textId="78DF5B52" w:rsidR="00AF5005" w:rsidRPr="00FB051E" w:rsidRDefault="006A4000" w:rsidP="00E924B4">
            <w:pPr>
              <w:pStyle w:val="ListParagraph"/>
              <w:numPr>
                <w:ilvl w:val="0"/>
                <w:numId w:val="1"/>
              </w:numPr>
            </w:pPr>
            <w:proofErr w:type="spellStart"/>
            <w:r w:rsidRPr="006A4000">
              <w:t>Données</w:t>
            </w:r>
            <w:proofErr w:type="spellEnd"/>
            <w:r w:rsidRPr="006A4000">
              <w:t xml:space="preserve"> sur la </w:t>
            </w:r>
            <w:proofErr w:type="spellStart"/>
            <w:r w:rsidRPr="006A4000">
              <w:t>Colombie-Britannique</w:t>
            </w:r>
            <w:proofErr w:type="spellEnd"/>
          </w:p>
        </w:tc>
        <w:tc>
          <w:tcPr>
            <w:tcW w:w="1800" w:type="dxa"/>
            <w:shd w:val="clear" w:color="auto" w:fill="auto"/>
            <w:tcMar>
              <w:top w:w="100" w:type="dxa"/>
              <w:left w:w="100" w:type="dxa"/>
              <w:bottom w:w="100" w:type="dxa"/>
              <w:right w:w="100" w:type="dxa"/>
            </w:tcMar>
          </w:tcPr>
          <w:p w14:paraId="37BFDCA1" w14:textId="6EB53932" w:rsidR="00AF5005" w:rsidRPr="00FB051E" w:rsidRDefault="00E021E3" w:rsidP="00E924B4">
            <w:pPr>
              <w:widowControl w:val="0"/>
              <w:spacing w:line="240" w:lineRule="auto"/>
              <w:jc w:val="center"/>
            </w:pPr>
            <w:hyperlink w:anchor="_Données_sur_la">
              <w:r w:rsidR="006A4000">
                <w:rPr>
                  <w:color w:val="1155CC"/>
                  <w:u w:val="single"/>
                </w:rPr>
                <w:t>Page 26</w:t>
              </w:r>
            </w:hyperlink>
          </w:p>
        </w:tc>
      </w:tr>
      <w:tr w:rsidR="00AF5005" w:rsidRPr="00FB051E" w14:paraId="0128CFE4" w14:textId="77777777" w:rsidTr="00E924B4">
        <w:tc>
          <w:tcPr>
            <w:tcW w:w="7560" w:type="dxa"/>
            <w:shd w:val="clear" w:color="auto" w:fill="auto"/>
            <w:tcMar>
              <w:top w:w="100" w:type="dxa"/>
              <w:left w:w="100" w:type="dxa"/>
              <w:bottom w:w="100" w:type="dxa"/>
              <w:right w:w="100" w:type="dxa"/>
            </w:tcMar>
          </w:tcPr>
          <w:p w14:paraId="0312FD6F" w14:textId="0655CADE" w:rsidR="00AF5005" w:rsidRPr="00FB051E" w:rsidRDefault="006A4000" w:rsidP="00E924B4">
            <w:pPr>
              <w:pStyle w:val="ListParagraph"/>
              <w:numPr>
                <w:ilvl w:val="0"/>
                <w:numId w:val="1"/>
              </w:numPr>
            </w:pPr>
            <w:proofErr w:type="spellStart"/>
            <w:r w:rsidRPr="006A4000">
              <w:t>Données</w:t>
            </w:r>
            <w:proofErr w:type="spellEnd"/>
            <w:r w:rsidRPr="006A4000">
              <w:t xml:space="preserve"> sur les </w:t>
            </w:r>
            <w:proofErr w:type="spellStart"/>
            <w:r w:rsidRPr="006A4000">
              <w:t>Territoires</w:t>
            </w:r>
            <w:proofErr w:type="spellEnd"/>
            <w:r w:rsidRPr="006A4000">
              <w:t xml:space="preserve"> du Nord-Ouest</w:t>
            </w:r>
          </w:p>
        </w:tc>
        <w:tc>
          <w:tcPr>
            <w:tcW w:w="1800" w:type="dxa"/>
            <w:shd w:val="clear" w:color="auto" w:fill="auto"/>
            <w:tcMar>
              <w:top w:w="100" w:type="dxa"/>
              <w:left w:w="100" w:type="dxa"/>
              <w:bottom w:w="100" w:type="dxa"/>
              <w:right w:w="100" w:type="dxa"/>
            </w:tcMar>
          </w:tcPr>
          <w:p w14:paraId="0A913EF4" w14:textId="33EE30F9" w:rsidR="00AF5005" w:rsidRDefault="00E021E3" w:rsidP="00E924B4">
            <w:pPr>
              <w:widowControl w:val="0"/>
              <w:spacing w:line="240" w:lineRule="auto"/>
              <w:jc w:val="center"/>
            </w:pPr>
            <w:hyperlink w:anchor="_Données_sur_les">
              <w:r w:rsidR="006A4000">
                <w:rPr>
                  <w:color w:val="1155CC"/>
                  <w:u w:val="single"/>
                </w:rPr>
                <w:t>Page 28</w:t>
              </w:r>
            </w:hyperlink>
          </w:p>
        </w:tc>
      </w:tr>
    </w:tbl>
    <w:p w14:paraId="5CDA62D8" w14:textId="77777777" w:rsidR="00AF5005" w:rsidRPr="0092253D" w:rsidRDefault="00AF5005" w:rsidP="00C94687"/>
    <w:p w14:paraId="6F7116D4" w14:textId="77777777" w:rsidR="00966F83" w:rsidRPr="0092253D" w:rsidRDefault="00567590">
      <w:bookmarkStart w:id="0" w:name="_jetu7w4a8ovi" w:colFirst="0" w:colLast="0"/>
      <w:bookmarkEnd w:id="0"/>
      <w:r w:rsidRPr="0092253D">
        <w:tab/>
      </w:r>
    </w:p>
    <w:p w14:paraId="738FC2E9" w14:textId="57A40D06" w:rsidR="00966F83" w:rsidRPr="0092253D" w:rsidRDefault="00966F83">
      <w:bookmarkStart w:id="1" w:name="_ur1401yux57b" w:colFirst="0" w:colLast="0"/>
      <w:bookmarkStart w:id="2" w:name="_pov966o0537p" w:colFirst="0" w:colLast="0"/>
      <w:bookmarkEnd w:id="1"/>
      <w:bookmarkEnd w:id="2"/>
    </w:p>
    <w:p w14:paraId="6EAB145F" w14:textId="77777777" w:rsidR="00A80A36" w:rsidRPr="0092253D" w:rsidRDefault="00A80A36" w:rsidP="00A80A36">
      <w:pPr>
        <w:rPr>
          <w:color w:val="000000" w:themeColor="text1"/>
          <w:lang w:val="fr-CA"/>
        </w:rPr>
      </w:pPr>
    </w:p>
    <w:p w14:paraId="1A489E0B" w14:textId="77777777" w:rsidR="00A80A36" w:rsidRPr="0092253D" w:rsidRDefault="00A80A36" w:rsidP="00A80A36">
      <w:pPr>
        <w:rPr>
          <w:color w:val="000000" w:themeColor="text1"/>
          <w:lang w:val="fr-CA"/>
        </w:rPr>
      </w:pPr>
    </w:p>
    <w:p w14:paraId="1DFA61D0" w14:textId="77777777" w:rsidR="0092253D" w:rsidRDefault="0092253D" w:rsidP="00A80A36">
      <w:pPr>
        <w:rPr>
          <w:b/>
          <w:bCs/>
          <w:color w:val="000000" w:themeColor="text1"/>
          <w:sz w:val="24"/>
          <w:szCs w:val="24"/>
          <w:lang w:val="fr-CA"/>
        </w:rPr>
      </w:pPr>
    </w:p>
    <w:p w14:paraId="65ED34AD" w14:textId="77777777" w:rsidR="0010553D" w:rsidRDefault="0010553D" w:rsidP="00A80A36">
      <w:pPr>
        <w:rPr>
          <w:b/>
          <w:bCs/>
          <w:color w:val="000000" w:themeColor="text1"/>
          <w:sz w:val="24"/>
          <w:szCs w:val="24"/>
          <w:lang w:val="fr-CA"/>
        </w:rPr>
      </w:pPr>
    </w:p>
    <w:p w14:paraId="2CEF6BDA" w14:textId="77777777" w:rsidR="0010553D" w:rsidRDefault="0010553D" w:rsidP="00A80A36">
      <w:pPr>
        <w:rPr>
          <w:b/>
          <w:bCs/>
          <w:color w:val="000000" w:themeColor="text1"/>
          <w:sz w:val="24"/>
          <w:szCs w:val="24"/>
          <w:lang w:val="fr-CA"/>
        </w:rPr>
      </w:pPr>
    </w:p>
    <w:p w14:paraId="54D23537" w14:textId="77777777" w:rsidR="0010553D" w:rsidRDefault="0010553D" w:rsidP="00A80A36">
      <w:pPr>
        <w:rPr>
          <w:b/>
          <w:bCs/>
          <w:color w:val="000000" w:themeColor="text1"/>
          <w:sz w:val="24"/>
          <w:szCs w:val="24"/>
          <w:lang w:val="fr-CA"/>
        </w:rPr>
      </w:pPr>
    </w:p>
    <w:p w14:paraId="682A24EF" w14:textId="1F75F6A9" w:rsidR="0010553D" w:rsidRPr="0010553D" w:rsidRDefault="0010553D" w:rsidP="0010553D">
      <w:pPr>
        <w:jc w:val="center"/>
        <w:rPr>
          <w:b/>
          <w:bCs/>
          <w:color w:val="000000" w:themeColor="text1"/>
          <w:lang w:val="fr-CA"/>
        </w:rPr>
      </w:pPr>
    </w:p>
    <w:p w14:paraId="71131133" w14:textId="0387BB68" w:rsidR="0010553D" w:rsidRPr="00723357" w:rsidRDefault="0010553D" w:rsidP="0010553D">
      <w:pPr>
        <w:pStyle w:val="Footer"/>
        <w:jc w:val="center"/>
        <w:rPr>
          <w:sz w:val="24"/>
          <w:szCs w:val="24"/>
        </w:rPr>
      </w:pPr>
      <w:r w:rsidRPr="00723357">
        <w:rPr>
          <w:sz w:val="24"/>
          <w:szCs w:val="24"/>
          <w:lang w:val="fr-CA"/>
        </w:rPr>
        <w:t>Le présent document comporte des données utiles au sujet des chutes dans le monde. Nous considérons nos sources fiables au moment de la publication. Nous soulignons cependant que nous ne sommes pas en mesure de garantir ni de confirmer la qualité, l’exactitude, l’exhaustivité, le caractère récent, la justesse ou la pertinence des renseignements. Nous mettons ce document à jour annuellement. Veuillez toutefois prendre note que nous ne sommes pas les propriétaires du contenu auquel nous faisons référence. Nous vous conseillons donc de consulter la source d’information pour obtenir les données les plus à jour.</w:t>
      </w:r>
    </w:p>
    <w:p w14:paraId="0B846493" w14:textId="77777777" w:rsidR="0010553D" w:rsidRDefault="0010553D" w:rsidP="00A80A36">
      <w:pPr>
        <w:rPr>
          <w:b/>
          <w:bCs/>
          <w:color w:val="000000" w:themeColor="text1"/>
          <w:sz w:val="24"/>
          <w:szCs w:val="24"/>
          <w:lang w:val="fr-CA"/>
        </w:rPr>
      </w:pPr>
    </w:p>
    <w:p w14:paraId="795DD309" w14:textId="77777777" w:rsidR="0010553D" w:rsidRDefault="0010553D" w:rsidP="00A80A36">
      <w:pPr>
        <w:rPr>
          <w:b/>
          <w:bCs/>
          <w:color w:val="000000" w:themeColor="text1"/>
          <w:sz w:val="24"/>
          <w:szCs w:val="24"/>
          <w:lang w:val="fr-CA"/>
        </w:rPr>
      </w:pPr>
    </w:p>
    <w:p w14:paraId="1B831484" w14:textId="33D7D046" w:rsidR="00A80A36" w:rsidRPr="0092253D" w:rsidRDefault="00A80A36" w:rsidP="00A80A36">
      <w:pPr>
        <w:rPr>
          <w:b/>
          <w:bCs/>
          <w:color w:val="000000" w:themeColor="text1"/>
          <w:sz w:val="24"/>
          <w:szCs w:val="24"/>
          <w:lang w:val="fr-CA"/>
        </w:rPr>
      </w:pPr>
      <w:r w:rsidRPr="0092253D">
        <w:rPr>
          <w:b/>
          <w:bCs/>
          <w:color w:val="000000" w:themeColor="text1"/>
          <w:sz w:val="24"/>
          <w:szCs w:val="24"/>
          <w:lang w:val="fr-CA"/>
        </w:rPr>
        <w:t>Citation recommandée :</w:t>
      </w:r>
    </w:p>
    <w:p w14:paraId="0EB6C19B" w14:textId="77777777" w:rsidR="00A80A36" w:rsidRPr="0092253D" w:rsidRDefault="00A80A36" w:rsidP="00A80A36">
      <w:pPr>
        <w:rPr>
          <w:color w:val="000000" w:themeColor="text1"/>
          <w:lang w:val="fr-CA"/>
        </w:rPr>
      </w:pPr>
    </w:p>
    <w:p w14:paraId="142E0CE3" w14:textId="4A9BFACC" w:rsidR="00A80A36" w:rsidRDefault="00A80A36" w:rsidP="00A80A36">
      <w:pPr>
        <w:rPr>
          <w:i/>
          <w:iCs/>
          <w:color w:val="000000" w:themeColor="text1"/>
          <w:lang w:val="fr-CA"/>
        </w:rPr>
      </w:pPr>
      <w:r w:rsidRPr="0092253D">
        <w:rPr>
          <w:color w:val="000000" w:themeColor="text1"/>
          <w:lang w:val="fr-CA"/>
        </w:rPr>
        <w:t xml:space="preserve">Mois de la prévention des chutes. (2022). </w:t>
      </w:r>
      <w:r w:rsidRPr="0092253D">
        <w:rPr>
          <w:i/>
          <w:iCs/>
          <w:color w:val="000000" w:themeColor="text1"/>
          <w:lang w:val="fr-CA"/>
        </w:rPr>
        <w:t>Mois de la prévention des chutes – banque de statistiques</w:t>
      </w:r>
      <w:r w:rsidRPr="0092253D">
        <w:rPr>
          <w:color w:val="000000" w:themeColor="text1"/>
          <w:lang w:val="fr-CA"/>
        </w:rPr>
        <w:t xml:space="preserve">. Fondation ontarienne de </w:t>
      </w:r>
      <w:proofErr w:type="spellStart"/>
      <w:r w:rsidRPr="0092253D">
        <w:rPr>
          <w:color w:val="000000" w:themeColor="text1"/>
          <w:lang w:val="fr-CA"/>
        </w:rPr>
        <w:t>neurotraumatologie</w:t>
      </w:r>
      <w:proofErr w:type="spellEnd"/>
      <w:r w:rsidRPr="0092253D">
        <w:rPr>
          <w:color w:val="000000" w:themeColor="text1"/>
          <w:lang w:val="fr-CA"/>
        </w:rPr>
        <w:t>.</w:t>
      </w:r>
      <w:r w:rsidRPr="0092253D">
        <w:rPr>
          <w:i/>
          <w:iCs/>
          <w:color w:val="000000" w:themeColor="text1"/>
          <w:lang w:val="fr-CA"/>
        </w:rPr>
        <w:t xml:space="preserve"> (Mis à jour par Parachute)</w:t>
      </w:r>
    </w:p>
    <w:p w14:paraId="5CF131E2" w14:textId="2C1399C6" w:rsidR="0010553D" w:rsidRDefault="0010553D" w:rsidP="00A80A36">
      <w:pPr>
        <w:rPr>
          <w:i/>
          <w:iCs/>
          <w:color w:val="000000" w:themeColor="text1"/>
          <w:lang w:val="fr-CA"/>
        </w:rPr>
      </w:pPr>
    </w:p>
    <w:p w14:paraId="06FEFF46" w14:textId="495D7BB0" w:rsidR="0010553D" w:rsidRPr="0092253D" w:rsidRDefault="0010553D" w:rsidP="00A80A36">
      <w:pPr>
        <w:rPr>
          <w:i/>
          <w:iCs/>
          <w:color w:val="000000" w:themeColor="text1"/>
          <w:lang w:val="fr-CA"/>
        </w:rPr>
      </w:pPr>
    </w:p>
    <w:p w14:paraId="14D88F9E" w14:textId="3649F18D" w:rsidR="00933F04" w:rsidRDefault="00933F04">
      <w:r w:rsidRPr="0010553D">
        <w:rPr>
          <w:noProof/>
        </w:rPr>
        <w:drawing>
          <wp:anchor distT="0" distB="0" distL="114300" distR="114300" simplePos="0" relativeHeight="251659264" behindDoc="1" locked="0" layoutInCell="1" allowOverlap="1" wp14:anchorId="3D5AA033" wp14:editId="4932A5DC">
            <wp:simplePos x="0" y="0"/>
            <wp:positionH relativeFrom="column">
              <wp:posOffset>-914400</wp:posOffset>
            </wp:positionH>
            <wp:positionV relativeFrom="paragraph">
              <wp:posOffset>2874010</wp:posOffset>
            </wp:positionV>
            <wp:extent cx="7764780" cy="2510155"/>
            <wp:effectExtent l="0" t="0" r="0" b="4445"/>
            <wp:wrapTight wrapText="bothSides">
              <wp:wrapPolygon edited="0">
                <wp:start x="0" y="0"/>
                <wp:lineTo x="0" y="21529"/>
                <wp:lineTo x="21551" y="21529"/>
                <wp:lineTo x="21551" y="0"/>
                <wp:lineTo x="0" y="0"/>
              </wp:wrapPolygon>
            </wp:wrapTight>
            <wp:docPr id="10" name="Google Shape;87;p1" descr="A group of people posing for a photo&#10;&#10;Description automatically generated with medium confidence">
              <a:extLst xmlns:a="http://schemas.openxmlformats.org/drawingml/2006/main">
                <a:ext uri="{FF2B5EF4-FFF2-40B4-BE49-F238E27FC236}">
                  <a16:creationId xmlns:a16="http://schemas.microsoft.com/office/drawing/2014/main" id="{27B8D6DA-F99A-B044-967A-850995F04154}"/>
                </a:ext>
              </a:extLst>
            </wp:docPr>
            <wp:cNvGraphicFramePr/>
            <a:graphic xmlns:a="http://schemas.openxmlformats.org/drawingml/2006/main">
              <a:graphicData uri="http://schemas.openxmlformats.org/drawingml/2006/picture">
                <pic:pic xmlns:pic="http://schemas.openxmlformats.org/drawingml/2006/picture">
                  <pic:nvPicPr>
                    <pic:cNvPr id="10" name="Google Shape;87;p1" descr="A group of people posing for a photo&#10;&#10;Description automatically generated with medium confidence">
                      <a:extLst>
                        <a:ext uri="{FF2B5EF4-FFF2-40B4-BE49-F238E27FC236}">
                          <a16:creationId xmlns:a16="http://schemas.microsoft.com/office/drawing/2014/main" id="{27B8D6DA-F99A-B044-967A-850995F04154}"/>
                        </a:ext>
                      </a:extLst>
                    </pic:cNvPr>
                    <pic:cNvPicPr preferRelativeResize="0"/>
                  </pic:nvPicPr>
                  <pic:blipFill rotWithShape="1">
                    <a:blip r:embed="rId9">
                      <a:alphaModFix/>
                      <a:extLst>
                        <a:ext uri="{28A0092B-C50C-407E-A947-70E740481C1C}">
                          <a14:useLocalDpi xmlns:a14="http://schemas.microsoft.com/office/drawing/2010/main" val="0"/>
                        </a:ext>
                      </a:extLst>
                    </a:blip>
                    <a:srcRect r="9672"/>
                    <a:stretch/>
                  </pic:blipFill>
                  <pic:spPr bwMode="auto">
                    <a:xfrm>
                      <a:off x="0" y="0"/>
                      <a:ext cx="7764780" cy="251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4DC46E5C" w14:textId="070E4D0B" w:rsidR="00933F04" w:rsidRPr="00CD37EB" w:rsidRDefault="005B7FC4" w:rsidP="00933F04">
      <w:pPr>
        <w:pStyle w:val="Heading1"/>
        <w:rPr>
          <w:color w:val="23518C"/>
        </w:rPr>
      </w:pPr>
      <w:bookmarkStart w:id="3" w:name="_Données_mondiales"/>
      <w:bookmarkEnd w:id="3"/>
      <w:proofErr w:type="spellStart"/>
      <w:r w:rsidRPr="005B7FC4">
        <w:rPr>
          <w:color w:val="23518C"/>
        </w:rPr>
        <w:lastRenderedPageBreak/>
        <w:t>Données</w:t>
      </w:r>
      <w:proofErr w:type="spellEnd"/>
      <w:r w:rsidRPr="005B7FC4">
        <w:rPr>
          <w:color w:val="23518C"/>
        </w:rPr>
        <w:t xml:space="preserve"> </w:t>
      </w:r>
      <w:proofErr w:type="spellStart"/>
      <w:r w:rsidRPr="005B7FC4">
        <w:rPr>
          <w:color w:val="23518C"/>
        </w:rPr>
        <w:t>mondiales</w:t>
      </w:r>
      <w:proofErr w:type="spellEnd"/>
    </w:p>
    <w:tbl>
      <w:tblPr>
        <w:tblStyle w:val="TableGrid"/>
        <w:tblW w:w="0" w:type="auto"/>
        <w:tblLook w:val="04A0" w:firstRow="1" w:lastRow="0" w:firstColumn="1" w:lastColumn="0" w:noHBand="0" w:noVBand="1"/>
      </w:tblPr>
      <w:tblGrid>
        <w:gridCol w:w="6395"/>
        <w:gridCol w:w="2955"/>
      </w:tblGrid>
      <w:tr w:rsidR="00933F04" w14:paraId="5F40EE5D" w14:textId="77777777" w:rsidTr="009A55BD">
        <w:tc>
          <w:tcPr>
            <w:tcW w:w="7933" w:type="dxa"/>
            <w:shd w:val="clear" w:color="auto" w:fill="D9D9D9" w:themeFill="background1" w:themeFillShade="D9"/>
          </w:tcPr>
          <w:p w14:paraId="03CAABD9" w14:textId="1B530975" w:rsidR="00933F04" w:rsidRPr="00CD37EB" w:rsidRDefault="005B7FC4" w:rsidP="00E924B4">
            <w:pPr>
              <w:spacing w:before="120" w:after="120"/>
              <w:rPr>
                <w:b/>
                <w:bCs/>
                <w:sz w:val="24"/>
                <w:szCs w:val="24"/>
              </w:rPr>
            </w:pPr>
            <w:proofErr w:type="spellStart"/>
            <w:r w:rsidRPr="005B7FC4">
              <w:rPr>
                <w:b/>
                <w:bCs/>
                <w:sz w:val="24"/>
                <w:szCs w:val="24"/>
              </w:rPr>
              <w:t>Données</w:t>
            </w:r>
            <w:proofErr w:type="spellEnd"/>
            <w:r w:rsidRPr="005B7FC4">
              <w:rPr>
                <w:b/>
                <w:bCs/>
                <w:sz w:val="24"/>
                <w:szCs w:val="24"/>
              </w:rPr>
              <w:t xml:space="preserve"> </w:t>
            </w:r>
            <w:proofErr w:type="spellStart"/>
            <w:r w:rsidRPr="005B7FC4">
              <w:rPr>
                <w:b/>
                <w:bCs/>
                <w:sz w:val="24"/>
                <w:szCs w:val="24"/>
              </w:rPr>
              <w:t>mondiales</w:t>
            </w:r>
            <w:proofErr w:type="spellEnd"/>
          </w:p>
        </w:tc>
        <w:tc>
          <w:tcPr>
            <w:tcW w:w="1417" w:type="dxa"/>
            <w:shd w:val="clear" w:color="auto" w:fill="D9D9D9" w:themeFill="background1" w:themeFillShade="D9"/>
          </w:tcPr>
          <w:p w14:paraId="112F50F1" w14:textId="77777777" w:rsidR="00933F04" w:rsidRPr="00CD37EB" w:rsidRDefault="00933F04" w:rsidP="00E924B4">
            <w:pPr>
              <w:spacing w:before="120" w:after="120"/>
              <w:rPr>
                <w:b/>
                <w:bCs/>
                <w:sz w:val="24"/>
                <w:szCs w:val="24"/>
              </w:rPr>
            </w:pPr>
            <w:r w:rsidRPr="00CD37EB">
              <w:rPr>
                <w:b/>
                <w:bCs/>
                <w:sz w:val="24"/>
                <w:szCs w:val="24"/>
              </w:rPr>
              <w:t>Source</w:t>
            </w:r>
          </w:p>
        </w:tc>
      </w:tr>
      <w:tr w:rsidR="00933F04" w14:paraId="1C094A0C" w14:textId="77777777" w:rsidTr="009A55BD">
        <w:tc>
          <w:tcPr>
            <w:tcW w:w="7933" w:type="dxa"/>
          </w:tcPr>
          <w:p w14:paraId="2D6ED87D" w14:textId="77777777" w:rsidR="005B7FC4" w:rsidRPr="005B7FC4" w:rsidRDefault="005B7FC4" w:rsidP="00BF1B35">
            <w:pPr>
              <w:numPr>
                <w:ilvl w:val="0"/>
                <w:numId w:val="2"/>
              </w:numPr>
              <w:spacing w:before="100" w:beforeAutospacing="1" w:after="100" w:afterAutospacing="1"/>
            </w:pPr>
            <w:r w:rsidRPr="005B7FC4">
              <w:t xml:space="preserve">Les chutes </w:t>
            </w:r>
            <w:proofErr w:type="spellStart"/>
            <w:r w:rsidRPr="005B7FC4">
              <w:t>sont</w:t>
            </w:r>
            <w:proofErr w:type="spellEnd"/>
            <w:r w:rsidRPr="005B7FC4">
              <w:t xml:space="preserve"> la </w:t>
            </w:r>
            <w:proofErr w:type="spellStart"/>
            <w:r w:rsidRPr="005B7FC4">
              <w:t>deuxième</w:t>
            </w:r>
            <w:proofErr w:type="spellEnd"/>
            <w:r w:rsidRPr="005B7FC4">
              <w:t xml:space="preserve"> cause de </w:t>
            </w:r>
            <w:proofErr w:type="spellStart"/>
            <w:r w:rsidRPr="005B7FC4">
              <w:t>décès</w:t>
            </w:r>
            <w:proofErr w:type="spellEnd"/>
            <w:r w:rsidRPr="005B7FC4">
              <w:t xml:space="preserve"> </w:t>
            </w:r>
            <w:proofErr w:type="spellStart"/>
            <w:r w:rsidRPr="005B7FC4">
              <w:t>accidentels</w:t>
            </w:r>
            <w:proofErr w:type="spellEnd"/>
            <w:r w:rsidRPr="005B7FC4">
              <w:t xml:space="preserve"> </w:t>
            </w:r>
            <w:proofErr w:type="spellStart"/>
            <w:r w:rsidRPr="005B7FC4">
              <w:t>ou</w:t>
            </w:r>
            <w:proofErr w:type="spellEnd"/>
            <w:r w:rsidRPr="005B7FC4">
              <w:t xml:space="preserve"> de </w:t>
            </w:r>
            <w:proofErr w:type="spellStart"/>
            <w:r w:rsidRPr="005B7FC4">
              <w:t>décès</w:t>
            </w:r>
            <w:proofErr w:type="spellEnd"/>
            <w:r w:rsidRPr="005B7FC4">
              <w:t xml:space="preserve"> par </w:t>
            </w:r>
            <w:proofErr w:type="spellStart"/>
            <w:r w:rsidRPr="005B7FC4">
              <w:t>traumatisme</w:t>
            </w:r>
            <w:proofErr w:type="spellEnd"/>
            <w:r w:rsidRPr="005B7FC4">
              <w:t xml:space="preserve"> </w:t>
            </w:r>
            <w:proofErr w:type="spellStart"/>
            <w:r w:rsidRPr="005B7FC4">
              <w:t>involontaire</w:t>
            </w:r>
            <w:proofErr w:type="spellEnd"/>
            <w:r w:rsidRPr="005B7FC4">
              <w:t xml:space="preserve"> dans le monde.</w:t>
            </w:r>
          </w:p>
          <w:p w14:paraId="1073EF6E" w14:textId="77777777" w:rsidR="005B7FC4" w:rsidRPr="005B7FC4" w:rsidRDefault="005B7FC4" w:rsidP="00BF1B35">
            <w:pPr>
              <w:numPr>
                <w:ilvl w:val="0"/>
                <w:numId w:val="2"/>
              </w:numPr>
              <w:spacing w:before="100" w:beforeAutospacing="1" w:after="100" w:afterAutospacing="1"/>
            </w:pPr>
            <w:proofErr w:type="spellStart"/>
            <w:r w:rsidRPr="005B7FC4">
              <w:t>Selon</w:t>
            </w:r>
            <w:proofErr w:type="spellEnd"/>
            <w:r w:rsidRPr="005B7FC4">
              <w:t xml:space="preserve"> les estimations, 684 000 </w:t>
            </w:r>
            <w:proofErr w:type="spellStart"/>
            <w:r w:rsidRPr="005B7FC4">
              <w:t>personnes</w:t>
            </w:r>
            <w:proofErr w:type="spellEnd"/>
            <w:r w:rsidRPr="005B7FC4">
              <w:t xml:space="preserve"> </w:t>
            </w:r>
            <w:proofErr w:type="spellStart"/>
            <w:r w:rsidRPr="005B7FC4">
              <w:t>perdent</w:t>
            </w:r>
            <w:proofErr w:type="spellEnd"/>
            <w:r w:rsidRPr="005B7FC4">
              <w:t xml:space="preserve"> la vie </w:t>
            </w:r>
            <w:proofErr w:type="spellStart"/>
            <w:r w:rsidRPr="005B7FC4">
              <w:t>chaque</w:t>
            </w:r>
            <w:proofErr w:type="spellEnd"/>
            <w:r w:rsidRPr="005B7FC4">
              <w:t xml:space="preserve"> </w:t>
            </w:r>
            <w:proofErr w:type="spellStart"/>
            <w:r w:rsidRPr="005B7FC4">
              <w:t>année</w:t>
            </w:r>
            <w:proofErr w:type="spellEnd"/>
            <w:r w:rsidRPr="005B7FC4">
              <w:t xml:space="preserve"> à la suite de chutes, </w:t>
            </w:r>
            <w:proofErr w:type="spellStart"/>
            <w:r w:rsidRPr="005B7FC4">
              <w:t>dont</w:t>
            </w:r>
            <w:proofErr w:type="spellEnd"/>
            <w:r w:rsidRPr="005B7FC4">
              <w:t xml:space="preserve"> plus de 80 % dans les pays à </w:t>
            </w:r>
            <w:proofErr w:type="spellStart"/>
            <w:r w:rsidRPr="005B7FC4">
              <w:t>revenu</w:t>
            </w:r>
            <w:proofErr w:type="spellEnd"/>
            <w:r w:rsidRPr="005B7FC4">
              <w:t xml:space="preserve"> </w:t>
            </w:r>
            <w:proofErr w:type="spellStart"/>
            <w:r w:rsidRPr="005B7FC4">
              <w:t>faible</w:t>
            </w:r>
            <w:proofErr w:type="spellEnd"/>
            <w:r w:rsidRPr="005B7FC4">
              <w:t xml:space="preserve"> </w:t>
            </w:r>
            <w:proofErr w:type="spellStart"/>
            <w:r w:rsidRPr="005B7FC4">
              <w:t>ou</w:t>
            </w:r>
            <w:proofErr w:type="spellEnd"/>
            <w:r w:rsidRPr="005B7FC4">
              <w:t xml:space="preserve"> </w:t>
            </w:r>
            <w:proofErr w:type="spellStart"/>
            <w:r w:rsidRPr="005B7FC4">
              <w:t>intermédiaire</w:t>
            </w:r>
            <w:proofErr w:type="spellEnd"/>
            <w:r w:rsidRPr="005B7FC4">
              <w:t>.</w:t>
            </w:r>
          </w:p>
          <w:p w14:paraId="4AB51565" w14:textId="77777777" w:rsidR="005B7FC4" w:rsidRPr="005B7FC4" w:rsidRDefault="005B7FC4" w:rsidP="00BF1B35">
            <w:pPr>
              <w:numPr>
                <w:ilvl w:val="0"/>
                <w:numId w:val="2"/>
              </w:numPr>
              <w:spacing w:before="100" w:beforeAutospacing="1" w:after="100" w:afterAutospacing="1"/>
            </w:pPr>
            <w:r w:rsidRPr="005B7FC4">
              <w:t xml:space="preserve">Les </w:t>
            </w:r>
            <w:proofErr w:type="spellStart"/>
            <w:r w:rsidRPr="005B7FC4">
              <w:t>personnes</w:t>
            </w:r>
            <w:proofErr w:type="spellEnd"/>
            <w:r w:rsidRPr="005B7FC4">
              <w:t xml:space="preserve"> qui font le plus grand </w:t>
            </w:r>
            <w:proofErr w:type="spellStart"/>
            <w:r w:rsidRPr="005B7FC4">
              <w:t>nombre</w:t>
            </w:r>
            <w:proofErr w:type="spellEnd"/>
            <w:r w:rsidRPr="005B7FC4">
              <w:t xml:space="preserve"> de chutes </w:t>
            </w:r>
            <w:proofErr w:type="spellStart"/>
            <w:r w:rsidRPr="005B7FC4">
              <w:t>mortelles</w:t>
            </w:r>
            <w:proofErr w:type="spellEnd"/>
            <w:r w:rsidRPr="005B7FC4">
              <w:t xml:space="preserve"> </w:t>
            </w:r>
            <w:proofErr w:type="spellStart"/>
            <w:r w:rsidRPr="005B7FC4">
              <w:t>sont</w:t>
            </w:r>
            <w:proofErr w:type="spellEnd"/>
            <w:r w:rsidRPr="005B7FC4">
              <w:t xml:space="preserve"> des </w:t>
            </w:r>
            <w:proofErr w:type="spellStart"/>
            <w:r w:rsidRPr="005B7FC4">
              <w:t>personnes</w:t>
            </w:r>
            <w:proofErr w:type="spellEnd"/>
            <w:r w:rsidRPr="005B7FC4">
              <w:t xml:space="preserve"> de plus de 60 ans.</w:t>
            </w:r>
          </w:p>
          <w:p w14:paraId="200293A4" w14:textId="77777777" w:rsidR="005B7FC4" w:rsidRPr="005B7FC4" w:rsidRDefault="005B7FC4" w:rsidP="00BF1B35">
            <w:pPr>
              <w:numPr>
                <w:ilvl w:val="0"/>
                <w:numId w:val="2"/>
              </w:numPr>
              <w:spacing w:before="100" w:beforeAutospacing="1" w:after="100" w:afterAutospacing="1"/>
            </w:pPr>
            <w:r w:rsidRPr="005B7FC4">
              <w:t xml:space="preserve">On </w:t>
            </w:r>
            <w:proofErr w:type="spellStart"/>
            <w:r w:rsidRPr="005B7FC4">
              <w:t>enregistre</w:t>
            </w:r>
            <w:proofErr w:type="spellEnd"/>
            <w:r w:rsidRPr="005B7FC4">
              <w:t xml:space="preserve"> </w:t>
            </w:r>
            <w:proofErr w:type="spellStart"/>
            <w:r w:rsidRPr="005B7FC4">
              <w:t>chaque</w:t>
            </w:r>
            <w:proofErr w:type="spellEnd"/>
            <w:r w:rsidRPr="005B7FC4">
              <w:t xml:space="preserve"> </w:t>
            </w:r>
            <w:proofErr w:type="spellStart"/>
            <w:r w:rsidRPr="005B7FC4">
              <w:t>année</w:t>
            </w:r>
            <w:proofErr w:type="spellEnd"/>
            <w:r w:rsidRPr="005B7FC4">
              <w:t xml:space="preserve"> 37,3 </w:t>
            </w:r>
            <w:proofErr w:type="gramStart"/>
            <w:r w:rsidRPr="005B7FC4">
              <w:t>millions</w:t>
            </w:r>
            <w:proofErr w:type="gramEnd"/>
            <w:r w:rsidRPr="005B7FC4">
              <w:t xml:space="preserve"> de chutes qui </w:t>
            </w:r>
            <w:proofErr w:type="spellStart"/>
            <w:r w:rsidRPr="005B7FC4">
              <w:t>sont</w:t>
            </w:r>
            <w:proofErr w:type="spellEnd"/>
            <w:r w:rsidRPr="005B7FC4">
              <w:t xml:space="preserve"> </w:t>
            </w:r>
            <w:proofErr w:type="spellStart"/>
            <w:r w:rsidRPr="005B7FC4">
              <w:t>suffisamment</w:t>
            </w:r>
            <w:proofErr w:type="spellEnd"/>
            <w:r w:rsidRPr="005B7FC4">
              <w:t xml:space="preserve"> graves pour </w:t>
            </w:r>
            <w:proofErr w:type="spellStart"/>
            <w:r w:rsidRPr="005B7FC4">
              <w:t>nécessiter</w:t>
            </w:r>
            <w:proofErr w:type="spellEnd"/>
            <w:r w:rsidRPr="005B7FC4">
              <w:t xml:space="preserve"> des </w:t>
            </w:r>
            <w:proofErr w:type="spellStart"/>
            <w:r w:rsidRPr="005B7FC4">
              <w:t>soins</w:t>
            </w:r>
            <w:proofErr w:type="spellEnd"/>
            <w:r w:rsidRPr="005B7FC4">
              <w:t xml:space="preserve"> </w:t>
            </w:r>
            <w:proofErr w:type="spellStart"/>
            <w:r w:rsidRPr="005B7FC4">
              <w:t>médicaux</w:t>
            </w:r>
            <w:proofErr w:type="spellEnd"/>
            <w:r w:rsidRPr="005B7FC4">
              <w:t>.</w:t>
            </w:r>
          </w:p>
          <w:p w14:paraId="4289F1E8" w14:textId="04BD4C5A" w:rsidR="00933F04" w:rsidRDefault="005B7FC4" w:rsidP="00BF1B35">
            <w:pPr>
              <w:numPr>
                <w:ilvl w:val="0"/>
                <w:numId w:val="2"/>
              </w:numPr>
              <w:spacing w:before="100" w:beforeAutospacing="1" w:after="100" w:afterAutospacing="1"/>
            </w:pPr>
            <w:r w:rsidRPr="005B7FC4">
              <w:t xml:space="preserve">Les </w:t>
            </w:r>
            <w:proofErr w:type="spellStart"/>
            <w:r w:rsidRPr="005B7FC4">
              <w:t>stratégies</w:t>
            </w:r>
            <w:proofErr w:type="spellEnd"/>
            <w:r w:rsidRPr="005B7FC4">
              <w:t xml:space="preserve"> de </w:t>
            </w:r>
            <w:proofErr w:type="spellStart"/>
            <w:r w:rsidRPr="005B7FC4">
              <w:t>prévention</w:t>
            </w:r>
            <w:proofErr w:type="spellEnd"/>
            <w:r w:rsidRPr="005B7FC4">
              <w:t xml:space="preserve"> </w:t>
            </w:r>
            <w:proofErr w:type="spellStart"/>
            <w:r w:rsidRPr="005B7FC4">
              <w:t>devraient</w:t>
            </w:r>
            <w:proofErr w:type="spellEnd"/>
            <w:r w:rsidRPr="005B7FC4">
              <w:t xml:space="preserve"> </w:t>
            </w:r>
            <w:proofErr w:type="spellStart"/>
            <w:r w:rsidRPr="005B7FC4">
              <w:t>privilégier</w:t>
            </w:r>
            <w:proofErr w:type="spellEnd"/>
            <w:r w:rsidRPr="005B7FC4">
              <w:t xml:space="preserve"> </w:t>
            </w:r>
            <w:proofErr w:type="spellStart"/>
            <w:r w:rsidRPr="005B7FC4">
              <w:t>l’éducation</w:t>
            </w:r>
            <w:proofErr w:type="spellEnd"/>
            <w:r w:rsidRPr="005B7FC4">
              <w:t xml:space="preserve">, la formation et </w:t>
            </w:r>
            <w:proofErr w:type="spellStart"/>
            <w:r w:rsidRPr="005B7FC4">
              <w:t>l’aménagement</w:t>
            </w:r>
            <w:proofErr w:type="spellEnd"/>
            <w:r w:rsidRPr="005B7FC4">
              <w:t xml:space="preserve"> </w:t>
            </w:r>
            <w:proofErr w:type="spellStart"/>
            <w:r w:rsidRPr="005B7FC4">
              <w:t>d’environnements</w:t>
            </w:r>
            <w:proofErr w:type="spellEnd"/>
            <w:r w:rsidRPr="005B7FC4">
              <w:t xml:space="preserve"> </w:t>
            </w:r>
            <w:proofErr w:type="spellStart"/>
            <w:r w:rsidRPr="005B7FC4">
              <w:t>sécurisés</w:t>
            </w:r>
            <w:proofErr w:type="spellEnd"/>
            <w:r w:rsidRPr="005B7FC4">
              <w:t xml:space="preserve">, </w:t>
            </w:r>
            <w:proofErr w:type="spellStart"/>
            <w:r w:rsidRPr="005B7FC4">
              <w:t>en</w:t>
            </w:r>
            <w:proofErr w:type="spellEnd"/>
            <w:r w:rsidRPr="005B7FC4">
              <w:t xml:space="preserve"> accordant un </w:t>
            </w:r>
            <w:proofErr w:type="spellStart"/>
            <w:r w:rsidRPr="005B7FC4">
              <w:t>degré</w:t>
            </w:r>
            <w:proofErr w:type="spellEnd"/>
            <w:r w:rsidRPr="005B7FC4">
              <w:t xml:space="preserve"> de </w:t>
            </w:r>
            <w:proofErr w:type="spellStart"/>
            <w:r w:rsidRPr="005B7FC4">
              <w:t>priorité</w:t>
            </w:r>
            <w:proofErr w:type="spellEnd"/>
            <w:r w:rsidRPr="005B7FC4">
              <w:t xml:space="preserve"> </w:t>
            </w:r>
            <w:proofErr w:type="spellStart"/>
            <w:r w:rsidRPr="005B7FC4">
              <w:t>élevé</w:t>
            </w:r>
            <w:proofErr w:type="spellEnd"/>
            <w:r w:rsidRPr="005B7FC4">
              <w:t xml:space="preserve"> aux travaux de recherche sur les chutes et </w:t>
            </w:r>
            <w:proofErr w:type="spellStart"/>
            <w:r w:rsidRPr="005B7FC4">
              <w:t>en</w:t>
            </w:r>
            <w:proofErr w:type="spellEnd"/>
            <w:r w:rsidRPr="005B7FC4">
              <w:t xml:space="preserve"> </w:t>
            </w:r>
            <w:proofErr w:type="spellStart"/>
            <w:r w:rsidRPr="005B7FC4">
              <w:t>mettant</w:t>
            </w:r>
            <w:proofErr w:type="spellEnd"/>
            <w:r w:rsidRPr="005B7FC4">
              <w:t xml:space="preserve"> </w:t>
            </w:r>
            <w:proofErr w:type="spellStart"/>
            <w:r w:rsidRPr="005B7FC4">
              <w:t>en</w:t>
            </w:r>
            <w:proofErr w:type="spellEnd"/>
            <w:r w:rsidRPr="005B7FC4">
              <w:t xml:space="preserve"> place des </w:t>
            </w:r>
            <w:proofErr w:type="spellStart"/>
            <w:r w:rsidRPr="005B7FC4">
              <w:t>mesures</w:t>
            </w:r>
            <w:proofErr w:type="spellEnd"/>
            <w:r w:rsidRPr="005B7FC4">
              <w:t xml:space="preserve"> </w:t>
            </w:r>
            <w:proofErr w:type="spellStart"/>
            <w:r w:rsidRPr="005B7FC4">
              <w:t>efficaces</w:t>
            </w:r>
            <w:proofErr w:type="spellEnd"/>
            <w:r w:rsidRPr="005B7FC4">
              <w:t xml:space="preserve"> pour </w:t>
            </w:r>
            <w:proofErr w:type="spellStart"/>
            <w:r w:rsidRPr="005B7FC4">
              <w:t>réduire</w:t>
            </w:r>
            <w:proofErr w:type="spellEnd"/>
            <w:r w:rsidRPr="005B7FC4">
              <w:t xml:space="preserve"> les </w:t>
            </w:r>
            <w:proofErr w:type="spellStart"/>
            <w:r w:rsidRPr="005B7FC4">
              <w:t>risques</w:t>
            </w:r>
            <w:proofErr w:type="spellEnd"/>
            <w:r w:rsidRPr="005B7FC4">
              <w:t>.</w:t>
            </w:r>
          </w:p>
        </w:tc>
        <w:tc>
          <w:tcPr>
            <w:tcW w:w="1417" w:type="dxa"/>
          </w:tcPr>
          <w:p w14:paraId="41122D4B" w14:textId="23CD2D13" w:rsidR="00933F04" w:rsidRPr="007C11F2" w:rsidRDefault="005B7FC4" w:rsidP="00E924B4">
            <w:pPr>
              <w:spacing w:before="120" w:after="120"/>
            </w:pPr>
            <w:proofErr w:type="spellStart"/>
            <w:r w:rsidRPr="005B7FC4">
              <w:t>Organisation</w:t>
            </w:r>
            <w:proofErr w:type="spellEnd"/>
            <w:r w:rsidRPr="005B7FC4">
              <w:t xml:space="preserve"> </w:t>
            </w:r>
            <w:proofErr w:type="spellStart"/>
            <w:r w:rsidRPr="005B7FC4">
              <w:t>mondiale</w:t>
            </w:r>
            <w:proofErr w:type="spellEnd"/>
            <w:r w:rsidRPr="005B7FC4">
              <w:t xml:space="preserve"> de la </w:t>
            </w:r>
            <w:proofErr w:type="spellStart"/>
            <w:r w:rsidR="00456DC2">
              <w:t>S</w:t>
            </w:r>
            <w:r w:rsidRPr="005B7FC4">
              <w:t>anté</w:t>
            </w:r>
            <w:proofErr w:type="spellEnd"/>
            <w:r w:rsidR="00933F04">
              <w:t xml:space="preserve">. (2021). </w:t>
            </w:r>
            <w:r w:rsidRPr="005B7FC4">
              <w:t xml:space="preserve">Fiche </w:t>
            </w:r>
            <w:proofErr w:type="spellStart"/>
            <w:r w:rsidRPr="005B7FC4">
              <w:t>d'information</w:t>
            </w:r>
            <w:proofErr w:type="spellEnd"/>
            <w:r w:rsidRPr="005B7FC4">
              <w:t xml:space="preserve"> sur les chutes</w:t>
            </w:r>
            <w:r w:rsidR="00933F04">
              <w:t xml:space="preserve">. </w:t>
            </w:r>
            <w:hyperlink r:id="rId10" w:history="1">
              <w:r w:rsidRPr="008161A5">
                <w:rPr>
                  <w:rStyle w:val="Hyperlink"/>
                </w:rPr>
                <w:t>https://www.who.int/fr/news-room/fact-sheets/detail/falls</w:t>
              </w:r>
            </w:hyperlink>
            <w:r>
              <w:t xml:space="preserve"> </w:t>
            </w:r>
          </w:p>
          <w:p w14:paraId="7160722E" w14:textId="77777777" w:rsidR="00933F04" w:rsidRDefault="00933F04" w:rsidP="00E924B4">
            <w:pPr>
              <w:spacing w:before="120" w:after="120"/>
            </w:pPr>
          </w:p>
        </w:tc>
      </w:tr>
    </w:tbl>
    <w:p w14:paraId="2B6A613D" w14:textId="77777777" w:rsidR="00933F04" w:rsidRDefault="00933F04" w:rsidP="00933F04"/>
    <w:p w14:paraId="2B212173" w14:textId="77777777" w:rsidR="00933F04" w:rsidRDefault="00933F04" w:rsidP="00933F04"/>
    <w:p w14:paraId="310D0CC6" w14:textId="77777777" w:rsidR="00933F04" w:rsidRDefault="00933F04" w:rsidP="00933F04"/>
    <w:p w14:paraId="5CAFD328" w14:textId="1E84774F" w:rsidR="00933F04" w:rsidRPr="00CD37EB" w:rsidRDefault="005B7FC4" w:rsidP="00933F04">
      <w:pPr>
        <w:rPr>
          <w:b/>
          <w:bCs/>
        </w:rPr>
      </w:pPr>
      <w:proofErr w:type="spellStart"/>
      <w:r w:rsidRPr="005B7FC4">
        <w:rPr>
          <w:b/>
          <w:bCs/>
        </w:rPr>
        <w:t>Autres</w:t>
      </w:r>
      <w:proofErr w:type="spellEnd"/>
      <w:r w:rsidRPr="005B7FC4">
        <w:rPr>
          <w:b/>
          <w:bCs/>
        </w:rPr>
        <w:t xml:space="preserve"> sources de </w:t>
      </w:r>
      <w:proofErr w:type="spellStart"/>
      <w:proofErr w:type="gramStart"/>
      <w:r w:rsidRPr="005B7FC4">
        <w:rPr>
          <w:b/>
          <w:bCs/>
        </w:rPr>
        <w:t>données</w:t>
      </w:r>
      <w:proofErr w:type="spellEnd"/>
      <w:r>
        <w:rPr>
          <w:b/>
          <w:bCs/>
        </w:rPr>
        <w:t xml:space="preserve"> </w:t>
      </w:r>
      <w:r w:rsidR="00933F04" w:rsidRPr="00CD37EB">
        <w:rPr>
          <w:b/>
          <w:bCs/>
        </w:rPr>
        <w:t>:</w:t>
      </w:r>
      <w:proofErr w:type="gramEnd"/>
    </w:p>
    <w:p w14:paraId="5C3C74E8" w14:textId="707472A6" w:rsidR="00933F04" w:rsidRDefault="005B7FC4" w:rsidP="005B7FC4">
      <w:r w:rsidRPr="005B7FC4">
        <w:t xml:space="preserve">James, S. L., L. R. </w:t>
      </w:r>
      <w:proofErr w:type="spellStart"/>
      <w:r w:rsidRPr="005B7FC4">
        <w:t>Lucchesi</w:t>
      </w:r>
      <w:proofErr w:type="spellEnd"/>
      <w:r w:rsidRPr="005B7FC4">
        <w:t xml:space="preserve">, C. </w:t>
      </w:r>
      <w:proofErr w:type="spellStart"/>
      <w:r w:rsidRPr="005B7FC4">
        <w:t>Bisignano</w:t>
      </w:r>
      <w:proofErr w:type="spellEnd"/>
      <w:r w:rsidRPr="005B7FC4">
        <w:t xml:space="preserve">, C. D. Castle, Z. V. </w:t>
      </w:r>
      <w:proofErr w:type="spellStart"/>
      <w:r w:rsidRPr="005B7FC4">
        <w:t>Dingels</w:t>
      </w:r>
      <w:proofErr w:type="spellEnd"/>
      <w:r w:rsidRPr="005B7FC4">
        <w:t xml:space="preserve">, J. T. Fox, […] et C. J. Murray. (2020). The global burden of falls: Global, </w:t>
      </w:r>
      <w:proofErr w:type="gramStart"/>
      <w:r w:rsidRPr="005B7FC4">
        <w:t>regional</w:t>
      </w:r>
      <w:proofErr w:type="gramEnd"/>
      <w:r w:rsidRPr="005B7FC4">
        <w:t xml:space="preserve"> and national estimates of morbidity and mortality from the Global Burden of Disease Study 2017. Injury Prevention. Doi:10.1136/injuryprev-2019-043286</w:t>
      </w:r>
    </w:p>
    <w:p w14:paraId="3E5F4710" w14:textId="77777777" w:rsidR="005B7FC4" w:rsidRDefault="005B7FC4" w:rsidP="005B7FC4"/>
    <w:p w14:paraId="0415A6F1" w14:textId="77777777" w:rsidR="005B7FC4" w:rsidRPr="009F23B0" w:rsidRDefault="005B7FC4" w:rsidP="005B7FC4">
      <w:pPr>
        <w:rPr>
          <w:lang w:val="fr-CA"/>
        </w:rPr>
      </w:pPr>
      <w:r w:rsidRPr="00871BCE">
        <w:rPr>
          <w:b/>
          <w:bCs/>
          <w:lang w:val="fr-CA"/>
        </w:rPr>
        <w:t>RÉSUMÉ</w:t>
      </w:r>
    </w:p>
    <w:p w14:paraId="4DB21FA0" w14:textId="77777777" w:rsidR="005B7FC4" w:rsidRDefault="005B7FC4" w:rsidP="005B7FC4">
      <w:pPr>
        <w:rPr>
          <w:lang w:val="fr-CA"/>
        </w:rPr>
      </w:pPr>
      <w:r>
        <w:rPr>
          <w:b/>
          <w:bCs/>
          <w:lang w:val="fr-CA"/>
        </w:rPr>
        <w:t>Contexte :</w:t>
      </w:r>
      <w:r w:rsidRPr="009F23B0">
        <w:rPr>
          <w:lang w:val="fr-CA"/>
        </w:rPr>
        <w:t xml:space="preserve"> </w:t>
      </w:r>
      <w:r>
        <w:rPr>
          <w:lang w:val="fr-CA"/>
        </w:rPr>
        <w:t>Les chutes peuvent entraîner une importante diminution de l’état de santé d’une personne, voire le décès. Les études montrent que les chutes constituent l’une des principales causes de mortalité et d’incapacité dans le monde. Le rapport publié en 2017 sur le fardeau de la maladie dans le monde</w:t>
      </w:r>
      <w:r w:rsidRPr="009F23B0">
        <w:rPr>
          <w:lang w:val="fr-CA"/>
        </w:rPr>
        <w:t xml:space="preserve"> (G</w:t>
      </w:r>
      <w:r>
        <w:rPr>
          <w:lang w:val="fr-CA"/>
        </w:rPr>
        <w:t xml:space="preserve">lobal </w:t>
      </w:r>
      <w:proofErr w:type="spellStart"/>
      <w:r>
        <w:rPr>
          <w:lang w:val="fr-CA"/>
        </w:rPr>
        <w:t>Burden</w:t>
      </w:r>
      <w:proofErr w:type="spellEnd"/>
      <w:r>
        <w:rPr>
          <w:lang w:val="fr-CA"/>
        </w:rPr>
        <w:t xml:space="preserve"> of </w:t>
      </w:r>
      <w:proofErr w:type="spellStart"/>
      <w:r>
        <w:rPr>
          <w:lang w:val="fr-CA"/>
        </w:rPr>
        <w:t>Disease</w:t>
      </w:r>
      <w:proofErr w:type="spellEnd"/>
      <w:r w:rsidRPr="009F23B0">
        <w:rPr>
          <w:lang w:val="fr-CA"/>
        </w:rPr>
        <w:t xml:space="preserve"> </w:t>
      </w:r>
      <w:r>
        <w:rPr>
          <w:lang w:val="fr-CA"/>
        </w:rPr>
        <w:t>ou GBD</w:t>
      </w:r>
      <w:r w:rsidRPr="009F23B0">
        <w:rPr>
          <w:lang w:val="fr-CA"/>
        </w:rPr>
        <w:t>2017)</w:t>
      </w:r>
      <w:r>
        <w:rPr>
          <w:lang w:val="fr-CA"/>
        </w:rPr>
        <w:t xml:space="preserve"> comporte une analyse détaillée des répercussions des chutes sur la mortalité et la morbidité.</w:t>
      </w:r>
    </w:p>
    <w:p w14:paraId="4574202E" w14:textId="77777777" w:rsidR="005B7FC4" w:rsidRDefault="005B7FC4" w:rsidP="005B7FC4">
      <w:pPr>
        <w:rPr>
          <w:lang w:val="fr-CA"/>
        </w:rPr>
      </w:pPr>
    </w:p>
    <w:p w14:paraId="13036380" w14:textId="77777777" w:rsidR="005B7FC4" w:rsidRDefault="005B7FC4" w:rsidP="005B7FC4">
      <w:pPr>
        <w:rPr>
          <w:lang w:val="fr-CA"/>
        </w:rPr>
      </w:pPr>
      <w:r w:rsidRPr="009F23B0">
        <w:rPr>
          <w:b/>
          <w:bCs/>
          <w:lang w:val="fr-CA"/>
        </w:rPr>
        <w:t>M</w:t>
      </w:r>
      <w:r>
        <w:rPr>
          <w:b/>
          <w:bCs/>
          <w:lang w:val="fr-CA"/>
        </w:rPr>
        <w:t>é</w:t>
      </w:r>
      <w:r w:rsidRPr="009F23B0">
        <w:rPr>
          <w:b/>
          <w:bCs/>
          <w:lang w:val="fr-CA"/>
        </w:rPr>
        <w:t>thod</w:t>
      </w:r>
      <w:r>
        <w:rPr>
          <w:b/>
          <w:bCs/>
          <w:lang w:val="fr-CA"/>
        </w:rPr>
        <w:t>e</w:t>
      </w:r>
      <w:r w:rsidRPr="009F23B0">
        <w:rPr>
          <w:b/>
          <w:bCs/>
          <w:lang w:val="fr-CA"/>
        </w:rPr>
        <w:t>s</w:t>
      </w:r>
      <w:r>
        <w:rPr>
          <w:b/>
          <w:bCs/>
          <w:lang w:val="fr-CA"/>
        </w:rPr>
        <w:t> :</w:t>
      </w:r>
      <w:r w:rsidRPr="009F23B0">
        <w:rPr>
          <w:lang w:val="fr-CA"/>
        </w:rPr>
        <w:t xml:space="preserve"> </w:t>
      </w:r>
      <w:r>
        <w:rPr>
          <w:lang w:val="fr-CA"/>
        </w:rPr>
        <w:t xml:space="preserve">Les estimations concernant la mortalité, le nombre d’années de vie perdues (AVP), l’incidence, la prévalence, les années vécues avec de l’incapacité (AVI) et les années de vie corrigées de l’incapacité (AVCI) ont été réalisées en utilisant le modèle du GBD2017 pour 195 pays et territoires de 1990 à 2017 sur l’ensemble du parcours de vie.  </w:t>
      </w:r>
    </w:p>
    <w:p w14:paraId="040CD05D" w14:textId="77777777" w:rsidR="005B7FC4" w:rsidRDefault="005B7FC4" w:rsidP="005B7FC4">
      <w:pPr>
        <w:rPr>
          <w:lang w:val="fr-CA"/>
        </w:rPr>
      </w:pPr>
    </w:p>
    <w:p w14:paraId="7AA22F5D" w14:textId="77777777" w:rsidR="005B7FC4" w:rsidRDefault="005B7FC4" w:rsidP="005B7FC4">
      <w:pPr>
        <w:rPr>
          <w:lang w:val="fr-CA"/>
        </w:rPr>
      </w:pPr>
      <w:r w:rsidRPr="009F23B0">
        <w:rPr>
          <w:b/>
          <w:bCs/>
          <w:lang w:val="fr-CA"/>
        </w:rPr>
        <w:t>R</w:t>
      </w:r>
      <w:r>
        <w:rPr>
          <w:b/>
          <w:bCs/>
          <w:lang w:val="fr-CA"/>
        </w:rPr>
        <w:t>é</w:t>
      </w:r>
      <w:r w:rsidRPr="009F23B0">
        <w:rPr>
          <w:b/>
          <w:bCs/>
          <w:lang w:val="fr-CA"/>
        </w:rPr>
        <w:t>sult</w:t>
      </w:r>
      <w:r>
        <w:rPr>
          <w:b/>
          <w:bCs/>
          <w:lang w:val="fr-CA"/>
        </w:rPr>
        <w:t>at</w:t>
      </w:r>
      <w:r w:rsidRPr="009F23B0">
        <w:rPr>
          <w:b/>
          <w:bCs/>
          <w:lang w:val="fr-CA"/>
        </w:rPr>
        <w:t>s</w:t>
      </w:r>
      <w:r>
        <w:rPr>
          <w:b/>
          <w:bCs/>
          <w:lang w:val="fr-CA"/>
        </w:rPr>
        <w:t> :</w:t>
      </w:r>
      <w:r w:rsidRPr="009F23B0">
        <w:rPr>
          <w:lang w:val="fr-CA"/>
        </w:rPr>
        <w:t xml:space="preserve"> </w:t>
      </w:r>
      <w:r>
        <w:rPr>
          <w:lang w:val="fr-CA"/>
        </w:rPr>
        <w:t xml:space="preserve">À l’échelle mondiale, l’incidence normalisée selon l’âge s’établissait à </w:t>
      </w:r>
      <w:r w:rsidRPr="009F23B0">
        <w:rPr>
          <w:lang w:val="fr-CA"/>
        </w:rPr>
        <w:t>2238</w:t>
      </w:r>
      <w:r>
        <w:rPr>
          <w:lang w:val="fr-CA"/>
        </w:rPr>
        <w:t xml:space="preserve"> personnes </w:t>
      </w:r>
      <w:r w:rsidRPr="009F23B0">
        <w:rPr>
          <w:lang w:val="fr-CA"/>
        </w:rPr>
        <w:t xml:space="preserve">(1990–2532) </w:t>
      </w:r>
      <w:r>
        <w:rPr>
          <w:lang w:val="fr-CA"/>
        </w:rPr>
        <w:t xml:space="preserve">par </w:t>
      </w:r>
      <w:r w:rsidRPr="009F23B0">
        <w:rPr>
          <w:lang w:val="fr-CA"/>
        </w:rPr>
        <w:t>100</w:t>
      </w:r>
      <w:r>
        <w:rPr>
          <w:lang w:val="fr-CA"/>
        </w:rPr>
        <w:t> </w:t>
      </w:r>
      <w:r w:rsidRPr="009F23B0">
        <w:rPr>
          <w:lang w:val="fr-CA"/>
        </w:rPr>
        <w:t>000</w:t>
      </w:r>
      <w:r>
        <w:rPr>
          <w:lang w:val="fr-CA"/>
        </w:rPr>
        <w:t> membres de la population visée en</w:t>
      </w:r>
      <w:r w:rsidRPr="009F23B0">
        <w:rPr>
          <w:lang w:val="fr-CA"/>
        </w:rPr>
        <w:t xml:space="preserve"> 2017, </w:t>
      </w:r>
      <w:r>
        <w:rPr>
          <w:lang w:val="fr-CA"/>
        </w:rPr>
        <w:t xml:space="preserve">ce qui représente une baisse de </w:t>
      </w:r>
      <w:r w:rsidRPr="009F23B0">
        <w:rPr>
          <w:lang w:val="fr-CA"/>
        </w:rPr>
        <w:t>3</w:t>
      </w:r>
      <w:r>
        <w:rPr>
          <w:lang w:val="fr-CA"/>
        </w:rPr>
        <w:t>,</w:t>
      </w:r>
      <w:r w:rsidRPr="009F23B0">
        <w:rPr>
          <w:lang w:val="fr-CA"/>
        </w:rPr>
        <w:t>7</w:t>
      </w:r>
      <w:r>
        <w:rPr>
          <w:lang w:val="fr-CA"/>
        </w:rPr>
        <w:t> </w:t>
      </w:r>
      <w:r w:rsidRPr="009F23B0">
        <w:rPr>
          <w:lang w:val="fr-CA"/>
        </w:rPr>
        <w:t>% (</w:t>
      </w:r>
      <w:r>
        <w:rPr>
          <w:lang w:val="fr-CA"/>
        </w:rPr>
        <w:t xml:space="preserve">de </w:t>
      </w:r>
      <w:r w:rsidRPr="009F23B0">
        <w:rPr>
          <w:lang w:val="fr-CA"/>
        </w:rPr>
        <w:t>7</w:t>
      </w:r>
      <w:r>
        <w:rPr>
          <w:lang w:val="fr-CA"/>
        </w:rPr>
        <w:t>,</w:t>
      </w:r>
      <w:r w:rsidRPr="009F23B0">
        <w:rPr>
          <w:lang w:val="fr-CA"/>
        </w:rPr>
        <w:t xml:space="preserve">4 </w:t>
      </w:r>
      <w:r>
        <w:rPr>
          <w:lang w:val="fr-CA"/>
        </w:rPr>
        <w:t>à</w:t>
      </w:r>
      <w:r w:rsidRPr="009F23B0">
        <w:rPr>
          <w:lang w:val="fr-CA"/>
        </w:rPr>
        <w:t xml:space="preserve"> 0</w:t>
      </w:r>
      <w:r>
        <w:rPr>
          <w:lang w:val="fr-CA"/>
        </w:rPr>
        <w:t>,</w:t>
      </w:r>
      <w:r w:rsidRPr="009F23B0">
        <w:rPr>
          <w:lang w:val="fr-CA"/>
        </w:rPr>
        <w:t xml:space="preserve">3) </w:t>
      </w:r>
      <w:r>
        <w:rPr>
          <w:lang w:val="fr-CA"/>
        </w:rPr>
        <w:t>en</w:t>
      </w:r>
      <w:r w:rsidRPr="009F23B0">
        <w:rPr>
          <w:lang w:val="fr-CA"/>
        </w:rPr>
        <w:t xml:space="preserve"> 2017</w:t>
      </w:r>
      <w:r>
        <w:rPr>
          <w:lang w:val="fr-CA"/>
        </w:rPr>
        <w:t xml:space="preserve"> comparativement à 1990</w:t>
      </w:r>
      <w:r w:rsidRPr="009F23B0">
        <w:rPr>
          <w:lang w:val="fr-CA"/>
        </w:rPr>
        <w:t>.</w:t>
      </w:r>
      <w:r>
        <w:rPr>
          <w:lang w:val="fr-CA"/>
        </w:rPr>
        <w:t xml:space="preserve"> La prévalence </w:t>
      </w:r>
      <w:r>
        <w:rPr>
          <w:lang w:val="fr-CA"/>
        </w:rPr>
        <w:lastRenderedPageBreak/>
        <w:t xml:space="preserve">normalisée selon l’âge s’établissait à </w:t>
      </w:r>
      <w:r w:rsidRPr="009F23B0">
        <w:rPr>
          <w:lang w:val="fr-CA"/>
        </w:rPr>
        <w:t>5186</w:t>
      </w:r>
      <w:r>
        <w:rPr>
          <w:lang w:val="fr-CA"/>
        </w:rPr>
        <w:t xml:space="preserve"> personnes </w:t>
      </w:r>
      <w:r w:rsidRPr="009F23B0">
        <w:rPr>
          <w:lang w:val="fr-CA"/>
        </w:rPr>
        <w:t>(4622–</w:t>
      </w:r>
      <w:r>
        <w:rPr>
          <w:lang w:val="fr-CA"/>
        </w:rPr>
        <w:t>5</w:t>
      </w:r>
      <w:r w:rsidRPr="009F23B0">
        <w:rPr>
          <w:lang w:val="fr-CA"/>
        </w:rPr>
        <w:t xml:space="preserve">849) </w:t>
      </w:r>
      <w:r>
        <w:rPr>
          <w:lang w:val="fr-CA"/>
        </w:rPr>
        <w:t>par</w:t>
      </w:r>
      <w:r w:rsidRPr="009F23B0">
        <w:rPr>
          <w:lang w:val="fr-CA"/>
        </w:rPr>
        <w:t xml:space="preserve"> 100</w:t>
      </w:r>
      <w:r>
        <w:rPr>
          <w:lang w:val="fr-CA"/>
        </w:rPr>
        <w:t> </w:t>
      </w:r>
      <w:r w:rsidRPr="009F23B0">
        <w:rPr>
          <w:lang w:val="fr-CA"/>
        </w:rPr>
        <w:t>000</w:t>
      </w:r>
      <w:r>
        <w:rPr>
          <w:lang w:val="fr-CA"/>
        </w:rPr>
        <w:t> membres de la population visée en</w:t>
      </w:r>
      <w:r w:rsidRPr="009F23B0">
        <w:rPr>
          <w:lang w:val="fr-CA"/>
        </w:rPr>
        <w:t xml:space="preserve"> 2017, </w:t>
      </w:r>
      <w:r>
        <w:rPr>
          <w:lang w:val="fr-CA"/>
        </w:rPr>
        <w:t>ce qui représente une baisse de</w:t>
      </w:r>
      <w:r w:rsidRPr="009F23B0">
        <w:rPr>
          <w:lang w:val="fr-CA"/>
        </w:rPr>
        <w:t xml:space="preserve"> 6</w:t>
      </w:r>
      <w:r>
        <w:rPr>
          <w:lang w:val="fr-CA"/>
        </w:rPr>
        <w:t>,</w:t>
      </w:r>
      <w:r w:rsidRPr="009F23B0">
        <w:rPr>
          <w:lang w:val="fr-CA"/>
        </w:rPr>
        <w:t>5</w:t>
      </w:r>
      <w:r>
        <w:rPr>
          <w:lang w:val="fr-CA"/>
        </w:rPr>
        <w:t> </w:t>
      </w:r>
      <w:r w:rsidRPr="009F23B0">
        <w:rPr>
          <w:lang w:val="fr-CA"/>
        </w:rPr>
        <w:t>% (</w:t>
      </w:r>
      <w:r>
        <w:rPr>
          <w:lang w:val="fr-CA"/>
        </w:rPr>
        <w:t xml:space="preserve">de </w:t>
      </w:r>
      <w:r w:rsidRPr="009F23B0">
        <w:rPr>
          <w:lang w:val="fr-CA"/>
        </w:rPr>
        <w:t>7</w:t>
      </w:r>
      <w:r>
        <w:rPr>
          <w:lang w:val="fr-CA"/>
        </w:rPr>
        <w:t>,</w:t>
      </w:r>
      <w:r w:rsidRPr="009F23B0">
        <w:rPr>
          <w:lang w:val="fr-CA"/>
        </w:rPr>
        <w:t xml:space="preserve">6 </w:t>
      </w:r>
      <w:r>
        <w:rPr>
          <w:lang w:val="fr-CA"/>
        </w:rPr>
        <w:t>à</w:t>
      </w:r>
      <w:r w:rsidRPr="009F23B0">
        <w:rPr>
          <w:lang w:val="fr-CA"/>
        </w:rPr>
        <w:t xml:space="preserve"> 5</w:t>
      </w:r>
      <w:r>
        <w:rPr>
          <w:lang w:val="fr-CA"/>
        </w:rPr>
        <w:t>,</w:t>
      </w:r>
      <w:r w:rsidRPr="009F23B0">
        <w:rPr>
          <w:lang w:val="fr-CA"/>
        </w:rPr>
        <w:t xml:space="preserve">4) </w:t>
      </w:r>
      <w:r>
        <w:rPr>
          <w:lang w:val="fr-CA"/>
        </w:rPr>
        <w:t xml:space="preserve">en 2017 comparativement à </w:t>
      </w:r>
      <w:r w:rsidRPr="009F23B0">
        <w:rPr>
          <w:lang w:val="fr-CA"/>
        </w:rPr>
        <w:t xml:space="preserve">1990. </w:t>
      </w:r>
      <w:r>
        <w:rPr>
          <w:lang w:val="fr-CA"/>
        </w:rPr>
        <w:t>Le taux de mortalité normalisé selon l’âge</w:t>
      </w:r>
      <w:r w:rsidRPr="009F23B0">
        <w:rPr>
          <w:lang w:val="fr-CA"/>
        </w:rPr>
        <w:t xml:space="preserve"> </w:t>
      </w:r>
      <w:r>
        <w:rPr>
          <w:lang w:val="fr-CA"/>
        </w:rPr>
        <w:t>s’élevait à</w:t>
      </w:r>
      <w:r w:rsidRPr="009F23B0">
        <w:rPr>
          <w:lang w:val="fr-CA"/>
        </w:rPr>
        <w:t xml:space="preserve"> 9</w:t>
      </w:r>
      <w:r>
        <w:rPr>
          <w:lang w:val="fr-CA"/>
        </w:rPr>
        <w:t>,</w:t>
      </w:r>
      <w:r w:rsidRPr="009F23B0">
        <w:rPr>
          <w:lang w:val="fr-CA"/>
        </w:rPr>
        <w:t>2</w:t>
      </w:r>
      <w:r>
        <w:rPr>
          <w:lang w:val="fr-CA"/>
        </w:rPr>
        <w:t> personnes</w:t>
      </w:r>
      <w:r w:rsidRPr="009F23B0">
        <w:rPr>
          <w:lang w:val="fr-CA"/>
        </w:rPr>
        <w:t xml:space="preserve"> (8</w:t>
      </w:r>
      <w:r>
        <w:rPr>
          <w:lang w:val="fr-CA"/>
        </w:rPr>
        <w:t>,</w:t>
      </w:r>
      <w:r w:rsidRPr="009F23B0">
        <w:rPr>
          <w:lang w:val="fr-CA"/>
        </w:rPr>
        <w:t>5–9</w:t>
      </w:r>
      <w:r>
        <w:rPr>
          <w:lang w:val="fr-CA"/>
        </w:rPr>
        <w:t>,</w:t>
      </w:r>
      <w:r w:rsidRPr="009F23B0">
        <w:rPr>
          <w:lang w:val="fr-CA"/>
        </w:rPr>
        <w:t xml:space="preserve">8) </w:t>
      </w:r>
      <w:r>
        <w:rPr>
          <w:lang w:val="fr-CA"/>
        </w:rPr>
        <w:t>par</w:t>
      </w:r>
      <w:r w:rsidRPr="009F23B0">
        <w:rPr>
          <w:lang w:val="fr-CA"/>
        </w:rPr>
        <w:t xml:space="preserve"> 100</w:t>
      </w:r>
      <w:r>
        <w:rPr>
          <w:lang w:val="fr-CA"/>
        </w:rPr>
        <w:t> </w:t>
      </w:r>
      <w:r w:rsidRPr="009F23B0">
        <w:rPr>
          <w:lang w:val="fr-CA"/>
        </w:rPr>
        <w:t>000</w:t>
      </w:r>
      <w:r>
        <w:rPr>
          <w:lang w:val="fr-CA"/>
        </w:rPr>
        <w:t> membres de la population visée, ce qui équivalait à</w:t>
      </w:r>
      <w:r w:rsidRPr="009F23B0">
        <w:rPr>
          <w:lang w:val="fr-CA"/>
        </w:rPr>
        <w:t xml:space="preserve"> 695</w:t>
      </w:r>
      <w:r>
        <w:rPr>
          <w:lang w:val="fr-CA"/>
        </w:rPr>
        <w:t> </w:t>
      </w:r>
      <w:r w:rsidRPr="009F23B0">
        <w:rPr>
          <w:lang w:val="fr-CA"/>
        </w:rPr>
        <w:t xml:space="preserve">771 (644 927–741 720) </w:t>
      </w:r>
      <w:r>
        <w:rPr>
          <w:lang w:val="fr-CA"/>
        </w:rPr>
        <w:t>décès</w:t>
      </w:r>
      <w:r w:rsidRPr="009F23B0">
        <w:rPr>
          <w:lang w:val="fr-CA"/>
        </w:rPr>
        <w:t xml:space="preserve"> </w:t>
      </w:r>
      <w:r>
        <w:rPr>
          <w:lang w:val="fr-CA"/>
        </w:rPr>
        <w:t>e</w:t>
      </w:r>
      <w:r w:rsidRPr="009F23B0">
        <w:rPr>
          <w:lang w:val="fr-CA"/>
        </w:rPr>
        <w:t xml:space="preserve">n 2017. </w:t>
      </w:r>
      <w:r>
        <w:rPr>
          <w:lang w:val="fr-CA"/>
        </w:rPr>
        <w:t xml:space="preserve">À l’échelle mondiale, les chutes ont entraîné </w:t>
      </w:r>
      <w:r w:rsidRPr="009F23B0">
        <w:rPr>
          <w:lang w:val="fr-CA"/>
        </w:rPr>
        <w:t>16</w:t>
      </w:r>
      <w:r>
        <w:rPr>
          <w:lang w:val="fr-CA"/>
        </w:rPr>
        <w:t> 688 </w:t>
      </w:r>
      <w:r w:rsidRPr="009F23B0">
        <w:rPr>
          <w:lang w:val="fr-CA"/>
        </w:rPr>
        <w:t xml:space="preserve">088 (15 101 897–17 636 830) </w:t>
      </w:r>
      <w:r>
        <w:rPr>
          <w:lang w:val="fr-CA"/>
        </w:rPr>
        <w:t>AVP</w:t>
      </w:r>
      <w:r w:rsidRPr="009F23B0">
        <w:rPr>
          <w:lang w:val="fr-CA"/>
        </w:rPr>
        <w:t>, 19</w:t>
      </w:r>
      <w:r>
        <w:rPr>
          <w:lang w:val="fr-CA"/>
        </w:rPr>
        <w:t> 252 </w:t>
      </w:r>
      <w:r w:rsidRPr="009F23B0">
        <w:rPr>
          <w:lang w:val="fr-CA"/>
        </w:rPr>
        <w:t xml:space="preserve">699 (13 725 429–26 140 433) </w:t>
      </w:r>
      <w:r>
        <w:rPr>
          <w:lang w:val="fr-CA"/>
        </w:rPr>
        <w:t>AVI et</w:t>
      </w:r>
      <w:r w:rsidRPr="009F23B0">
        <w:rPr>
          <w:lang w:val="fr-CA"/>
        </w:rPr>
        <w:t xml:space="preserve"> 35</w:t>
      </w:r>
      <w:r>
        <w:rPr>
          <w:lang w:val="fr-CA"/>
        </w:rPr>
        <w:t> 940 </w:t>
      </w:r>
      <w:r w:rsidRPr="009F23B0">
        <w:rPr>
          <w:lang w:val="fr-CA"/>
        </w:rPr>
        <w:t xml:space="preserve">787 (30 185 695–42 903 289) </w:t>
      </w:r>
      <w:r>
        <w:rPr>
          <w:lang w:val="fr-CA"/>
        </w:rPr>
        <w:t xml:space="preserve">AVCI pour tous les âges. La blessure survenant le plus fréquemment à la suite d’une chute est une fracture de la rotule, du tibia ou du péroné ou de la cheville. </w:t>
      </w:r>
    </w:p>
    <w:p w14:paraId="3AFFE9BD" w14:textId="77777777" w:rsidR="005B7FC4" w:rsidRPr="009F23B0" w:rsidRDefault="005B7FC4" w:rsidP="005B7FC4">
      <w:pPr>
        <w:rPr>
          <w:lang w:val="fr-CA"/>
        </w:rPr>
      </w:pPr>
    </w:p>
    <w:p w14:paraId="06B6C152" w14:textId="77777777" w:rsidR="005B7FC4" w:rsidRDefault="005B7FC4" w:rsidP="005B7FC4">
      <w:pPr>
        <w:rPr>
          <w:lang w:val="fr-CA"/>
        </w:rPr>
      </w:pPr>
      <w:r w:rsidRPr="009F23B0">
        <w:rPr>
          <w:b/>
          <w:bCs/>
          <w:lang w:val="fr-CA"/>
        </w:rPr>
        <w:t>Conclusions</w:t>
      </w:r>
      <w:r>
        <w:rPr>
          <w:b/>
          <w:bCs/>
          <w:lang w:val="fr-CA"/>
        </w:rPr>
        <w:t> :</w:t>
      </w:r>
      <w:r w:rsidRPr="009F23B0">
        <w:rPr>
          <w:lang w:val="fr-CA"/>
        </w:rPr>
        <w:t xml:space="preserve"> </w:t>
      </w:r>
      <w:r>
        <w:rPr>
          <w:lang w:val="fr-CA"/>
        </w:rPr>
        <w:t>L’étude fait ressortir l’ampleur du fardeau des chutes. Il importe donc d’investir afin de continuer les recherches et les stratégies de prévention des chutes et de continuer aussi d’offrir l’accès aux soins de santé.</w:t>
      </w:r>
    </w:p>
    <w:p w14:paraId="2C23091C" w14:textId="77777777" w:rsidR="005B7FC4" w:rsidRPr="009F23B0" w:rsidRDefault="005B7FC4" w:rsidP="005B7FC4">
      <w:pPr>
        <w:rPr>
          <w:lang w:val="fr-CA"/>
        </w:rPr>
      </w:pPr>
    </w:p>
    <w:p w14:paraId="572131FD" w14:textId="77777777" w:rsidR="005B7FC4" w:rsidRPr="009F23B0" w:rsidRDefault="005B7FC4" w:rsidP="005B7FC4">
      <w:pPr>
        <w:rPr>
          <w:lang w:val="fr-CA"/>
        </w:rPr>
      </w:pPr>
      <w:r>
        <w:rPr>
          <w:b/>
          <w:bCs/>
          <w:lang w:val="fr-CA"/>
        </w:rPr>
        <w:t>HYPERLIEN :</w:t>
      </w:r>
      <w:r w:rsidRPr="009F23B0">
        <w:rPr>
          <w:lang w:val="fr-CA"/>
        </w:rPr>
        <w:t xml:space="preserve"> </w:t>
      </w:r>
    </w:p>
    <w:p w14:paraId="57F01770" w14:textId="2F87A74E" w:rsidR="00933F04" w:rsidRDefault="00E021E3" w:rsidP="005B7FC4">
      <w:pPr>
        <w:rPr>
          <w:rStyle w:val="Hyperlink"/>
          <w:color w:val="000000" w:themeColor="text1"/>
        </w:rPr>
      </w:pPr>
      <w:hyperlink r:id="rId11" w:history="1">
        <w:r w:rsidR="005B7FC4" w:rsidRPr="00403948">
          <w:rPr>
            <w:rStyle w:val="Hyperlink"/>
            <w:color w:val="4F81BD" w:themeColor="accent1"/>
            <w:lang w:val="fr-CA"/>
          </w:rPr>
          <w:t>https://injuryprevention.bmj.com/content/injuryprev/early/2020/01/14/injuryprev-2019-043286.full.pdf</w:t>
        </w:r>
      </w:hyperlink>
      <w:r w:rsidR="005B7FC4">
        <w:rPr>
          <w:lang w:val="fr-CA"/>
        </w:rPr>
        <w:t xml:space="preserve"> (en anglais)</w:t>
      </w:r>
      <w:r w:rsidR="00933F04">
        <w:rPr>
          <w:rStyle w:val="Hyperlink"/>
          <w:color w:val="000000" w:themeColor="text1"/>
        </w:rPr>
        <w:br w:type="page"/>
      </w:r>
    </w:p>
    <w:p w14:paraId="4984C089" w14:textId="3942A0C0" w:rsidR="00933F04" w:rsidRPr="00E749F4" w:rsidRDefault="00116527" w:rsidP="00E749F4">
      <w:pPr>
        <w:pStyle w:val="Heading1"/>
        <w:rPr>
          <w:color w:val="23518C"/>
        </w:rPr>
      </w:pPr>
      <w:bookmarkStart w:id="4" w:name="_Données_sur_le"/>
      <w:bookmarkEnd w:id="4"/>
      <w:proofErr w:type="spellStart"/>
      <w:r w:rsidRPr="00E749F4">
        <w:rPr>
          <w:color w:val="23518C"/>
        </w:rPr>
        <w:lastRenderedPageBreak/>
        <w:t>Données</w:t>
      </w:r>
      <w:proofErr w:type="spellEnd"/>
      <w:r w:rsidRPr="00E749F4">
        <w:rPr>
          <w:color w:val="23518C"/>
        </w:rPr>
        <w:t xml:space="preserve"> sur le Canada</w:t>
      </w:r>
    </w:p>
    <w:p w14:paraId="25451468" w14:textId="77777777" w:rsidR="00116527" w:rsidRDefault="00116527" w:rsidP="00764530">
      <w:pPr>
        <w:pStyle w:val="Heading2"/>
      </w:pPr>
      <w:proofErr w:type="spellStart"/>
      <w:r w:rsidRPr="00116527">
        <w:t>Aînés</w:t>
      </w:r>
      <w:proofErr w:type="spellEnd"/>
    </w:p>
    <w:p w14:paraId="7398F88A" w14:textId="77777777" w:rsidR="00116527" w:rsidRPr="00116527" w:rsidRDefault="00116527" w:rsidP="00116527">
      <w:pPr>
        <w:rPr>
          <w:b/>
          <w:bCs/>
        </w:rPr>
      </w:pPr>
      <w:proofErr w:type="spellStart"/>
      <w:r w:rsidRPr="00116527">
        <w:rPr>
          <w:b/>
          <w:bCs/>
        </w:rPr>
        <w:t>Autres</w:t>
      </w:r>
      <w:proofErr w:type="spellEnd"/>
      <w:r w:rsidRPr="00116527">
        <w:rPr>
          <w:b/>
          <w:bCs/>
        </w:rPr>
        <w:t xml:space="preserve"> sources de </w:t>
      </w:r>
      <w:proofErr w:type="spellStart"/>
      <w:proofErr w:type="gramStart"/>
      <w:r w:rsidRPr="00116527">
        <w:rPr>
          <w:b/>
          <w:bCs/>
        </w:rPr>
        <w:t>données</w:t>
      </w:r>
      <w:proofErr w:type="spellEnd"/>
      <w:r w:rsidRPr="00116527">
        <w:rPr>
          <w:b/>
          <w:bCs/>
        </w:rPr>
        <w:t xml:space="preserve"> :</w:t>
      </w:r>
      <w:proofErr w:type="gramEnd"/>
    </w:p>
    <w:p w14:paraId="26F6DBF2" w14:textId="38A04B47" w:rsidR="00933F04" w:rsidRDefault="00116527" w:rsidP="00BF1B35">
      <w:pPr>
        <w:pStyle w:val="ListParagraph"/>
        <w:numPr>
          <w:ilvl w:val="0"/>
          <w:numId w:val="3"/>
        </w:numPr>
        <w:spacing w:line="240" w:lineRule="auto"/>
      </w:pPr>
      <w:r>
        <w:t xml:space="preserve">Parachute. (2021). </w:t>
      </w:r>
      <w:proofErr w:type="spellStart"/>
      <w:r>
        <w:t>Potentiel</w:t>
      </w:r>
      <w:proofErr w:type="spellEnd"/>
      <w:r>
        <w:t xml:space="preserve"> perdu, </w:t>
      </w:r>
      <w:proofErr w:type="spellStart"/>
      <w:r>
        <w:t>Potentiel</w:t>
      </w:r>
      <w:proofErr w:type="spellEnd"/>
      <w:r>
        <w:t xml:space="preserve"> de </w:t>
      </w:r>
      <w:proofErr w:type="spellStart"/>
      <w:proofErr w:type="gramStart"/>
      <w:r>
        <w:t>chagement</w:t>
      </w:r>
      <w:proofErr w:type="spellEnd"/>
      <w:r>
        <w:t xml:space="preserve"> :</w:t>
      </w:r>
      <w:proofErr w:type="gramEnd"/>
      <w:r>
        <w:t xml:space="preserve"> Le </w:t>
      </w:r>
      <w:proofErr w:type="spellStart"/>
      <w:r>
        <w:t>coût</w:t>
      </w:r>
      <w:proofErr w:type="spellEnd"/>
      <w:r>
        <w:t xml:space="preserve"> des </w:t>
      </w:r>
      <w:proofErr w:type="spellStart"/>
      <w:r>
        <w:t>blessures</w:t>
      </w:r>
      <w:proofErr w:type="spellEnd"/>
      <w:r>
        <w:t xml:space="preserve"> au Canada 2021. </w:t>
      </w:r>
      <w:hyperlink r:id="rId12" w:history="1">
        <w:r w:rsidRPr="008161A5">
          <w:rPr>
            <w:rStyle w:val="Hyperlink"/>
          </w:rPr>
          <w:t>https://parachute.ca/fr/ressource-professionnelle/le-cout-des-blessures-au-canada/</w:t>
        </w:r>
      </w:hyperlink>
      <w:r>
        <w:t xml:space="preserve"> </w:t>
      </w:r>
    </w:p>
    <w:p w14:paraId="0CDC8A9F" w14:textId="77777777" w:rsidR="00116527" w:rsidRDefault="00116527" w:rsidP="00116527">
      <w:pPr>
        <w:pStyle w:val="ListParagraph"/>
        <w:spacing w:line="240" w:lineRule="auto"/>
      </w:pPr>
    </w:p>
    <w:tbl>
      <w:tblPr>
        <w:tblStyle w:val="TableGrid"/>
        <w:tblW w:w="9351" w:type="dxa"/>
        <w:tblLayout w:type="fixed"/>
        <w:tblLook w:val="04A0" w:firstRow="1" w:lastRow="0" w:firstColumn="1" w:lastColumn="0" w:noHBand="0" w:noVBand="1"/>
      </w:tblPr>
      <w:tblGrid>
        <w:gridCol w:w="6374"/>
        <w:gridCol w:w="2977"/>
      </w:tblGrid>
      <w:tr w:rsidR="00933F04" w14:paraId="317F8A9D" w14:textId="77777777" w:rsidTr="009A55BD">
        <w:trPr>
          <w:trHeight w:val="698"/>
        </w:trPr>
        <w:tc>
          <w:tcPr>
            <w:tcW w:w="6374" w:type="dxa"/>
            <w:shd w:val="clear" w:color="auto" w:fill="D9D9D9" w:themeFill="background1" w:themeFillShade="D9"/>
          </w:tcPr>
          <w:p w14:paraId="67608B09" w14:textId="36723F4B" w:rsidR="00933F04" w:rsidRPr="00CD37EB" w:rsidRDefault="00723357" w:rsidP="00E924B4">
            <w:pPr>
              <w:spacing w:before="120" w:after="120"/>
              <w:rPr>
                <w:b/>
                <w:bCs/>
                <w:sz w:val="24"/>
                <w:szCs w:val="24"/>
              </w:rPr>
            </w:pPr>
            <w:proofErr w:type="spellStart"/>
            <w:r w:rsidRPr="0080523A">
              <w:rPr>
                <w:b/>
                <w:bCs/>
                <w:sz w:val="24"/>
                <w:szCs w:val="24"/>
              </w:rPr>
              <w:t>Statistiques</w:t>
            </w:r>
            <w:proofErr w:type="spellEnd"/>
            <w:r w:rsidRPr="0080523A">
              <w:rPr>
                <w:b/>
                <w:bCs/>
                <w:sz w:val="24"/>
                <w:szCs w:val="24"/>
              </w:rPr>
              <w:t xml:space="preserve"> </w:t>
            </w:r>
            <w:proofErr w:type="spellStart"/>
            <w:r w:rsidRPr="00723357">
              <w:rPr>
                <w:b/>
                <w:bCs/>
                <w:sz w:val="24"/>
                <w:szCs w:val="24"/>
              </w:rPr>
              <w:t>pancanadiennes</w:t>
            </w:r>
            <w:proofErr w:type="spellEnd"/>
            <w:r w:rsidRPr="00723357">
              <w:rPr>
                <w:b/>
                <w:bCs/>
                <w:sz w:val="24"/>
                <w:szCs w:val="24"/>
              </w:rPr>
              <w:t xml:space="preserve"> </w:t>
            </w:r>
            <w:r w:rsidR="00933F04" w:rsidRPr="00723357">
              <w:rPr>
                <w:b/>
                <w:bCs/>
                <w:sz w:val="24"/>
                <w:szCs w:val="24"/>
              </w:rPr>
              <w:t>(</w:t>
            </w:r>
            <w:r w:rsidRPr="00723357">
              <w:rPr>
                <w:b/>
                <w:sz w:val="24"/>
                <w:szCs w:val="24"/>
                <w:lang w:val="fr-CA"/>
              </w:rPr>
              <w:t>65+ ans)</w:t>
            </w:r>
          </w:p>
        </w:tc>
        <w:tc>
          <w:tcPr>
            <w:tcW w:w="2977" w:type="dxa"/>
            <w:shd w:val="clear" w:color="auto" w:fill="D9D9D9" w:themeFill="background1" w:themeFillShade="D9"/>
          </w:tcPr>
          <w:p w14:paraId="7DC2B3FA" w14:textId="77777777" w:rsidR="00933F04" w:rsidRPr="00CD37EB" w:rsidRDefault="00933F04" w:rsidP="00E924B4">
            <w:pPr>
              <w:spacing w:before="120" w:after="120"/>
              <w:rPr>
                <w:b/>
                <w:bCs/>
                <w:sz w:val="24"/>
                <w:szCs w:val="24"/>
              </w:rPr>
            </w:pPr>
            <w:r w:rsidRPr="00CD37EB">
              <w:rPr>
                <w:b/>
                <w:bCs/>
                <w:sz w:val="24"/>
                <w:szCs w:val="24"/>
              </w:rPr>
              <w:t>Source</w:t>
            </w:r>
          </w:p>
        </w:tc>
      </w:tr>
      <w:tr w:rsidR="0072457A" w14:paraId="74196CA6" w14:textId="77777777" w:rsidTr="00456DC2">
        <w:tc>
          <w:tcPr>
            <w:tcW w:w="6374" w:type="dxa"/>
            <w:shd w:val="clear" w:color="auto" w:fill="auto"/>
          </w:tcPr>
          <w:p w14:paraId="56689F68" w14:textId="77777777" w:rsidR="00456DC2" w:rsidRPr="001628FD" w:rsidRDefault="00456DC2" w:rsidP="00456DC2">
            <w:pPr>
              <w:pStyle w:val="ListParagraph"/>
              <w:numPr>
                <w:ilvl w:val="0"/>
                <w:numId w:val="2"/>
              </w:numPr>
              <w:spacing w:before="120" w:after="120"/>
              <w:rPr>
                <w:lang w:val="fr-CA"/>
              </w:rPr>
            </w:pPr>
            <w:r>
              <w:rPr>
                <w:lang w:val="fr-CA"/>
              </w:rPr>
              <w:t xml:space="preserve">En 2017-2018, </w:t>
            </w:r>
            <w:r w:rsidRPr="001628FD">
              <w:rPr>
                <w:lang w:val="fr-CA"/>
              </w:rPr>
              <w:t>5,8</w:t>
            </w:r>
            <w:r>
              <w:rPr>
                <w:lang w:val="fr-CA"/>
              </w:rPr>
              <w:t> </w:t>
            </w:r>
            <w:r w:rsidRPr="001628FD">
              <w:rPr>
                <w:lang w:val="fr-CA"/>
              </w:rPr>
              <w:t>% des personnes âgées de 65 ans ou plus ont déclaré avoir été blessées lors d’une chute au</w:t>
            </w:r>
            <w:r>
              <w:rPr>
                <w:lang w:val="fr-CA"/>
              </w:rPr>
              <w:t xml:space="preserve"> cours des 12 derniers mois.</w:t>
            </w:r>
          </w:p>
          <w:p w14:paraId="06B84CB3" w14:textId="77777777" w:rsidR="00456DC2" w:rsidRPr="00BD0FE6" w:rsidRDefault="00456DC2" w:rsidP="00456DC2">
            <w:pPr>
              <w:pStyle w:val="ListParagraph"/>
              <w:numPr>
                <w:ilvl w:val="0"/>
                <w:numId w:val="2"/>
              </w:numPr>
              <w:spacing w:before="120" w:after="120"/>
              <w:rPr>
                <w:lang w:val="fr-CA"/>
              </w:rPr>
            </w:pPr>
            <w:r w:rsidRPr="00BD0FE6">
              <w:rPr>
                <w:lang w:val="fr-CA"/>
              </w:rPr>
              <w:t>Les taux bruts et s</w:t>
            </w:r>
            <w:r>
              <w:rPr>
                <w:lang w:val="fr-CA"/>
              </w:rPr>
              <w:t>tandardisés selon l’âge des hospitalisations liées à une chute étaient relativement stables, à environ 15 pour 1 000 personnes durant la dernière décennie.</w:t>
            </w:r>
          </w:p>
          <w:p w14:paraId="6763226D" w14:textId="77777777" w:rsidR="00456DC2" w:rsidRDefault="00456DC2" w:rsidP="00456DC2">
            <w:pPr>
              <w:pStyle w:val="ListParagraph"/>
              <w:numPr>
                <w:ilvl w:val="0"/>
                <w:numId w:val="2"/>
              </w:numPr>
              <w:spacing w:before="120" w:after="120"/>
              <w:rPr>
                <w:lang w:val="fr-CA"/>
              </w:rPr>
            </w:pPr>
            <w:r w:rsidRPr="00BD0FE6">
              <w:rPr>
                <w:lang w:val="fr-CA"/>
              </w:rPr>
              <w:t>Les taux bruts et standardisés selon l’âge des visites a</w:t>
            </w:r>
            <w:r>
              <w:rPr>
                <w:lang w:val="fr-CA"/>
              </w:rPr>
              <w:t>u service d’urgences liées à des chutes chez les personnes âgées ont augmenté de 58 à 64 pour 1 000 personnes durant la dernière décennie.</w:t>
            </w:r>
          </w:p>
          <w:p w14:paraId="55ABFDB7" w14:textId="612CA0AA" w:rsidR="0072457A" w:rsidRDefault="00456DC2" w:rsidP="00456DC2">
            <w:pPr>
              <w:pStyle w:val="ListParagraph"/>
              <w:numPr>
                <w:ilvl w:val="0"/>
                <w:numId w:val="2"/>
              </w:numPr>
              <w:spacing w:before="120" w:after="120"/>
            </w:pPr>
            <w:r>
              <w:rPr>
                <w:lang w:val="fr-CA"/>
              </w:rPr>
              <w:t>Les taux de mortalité bruts et standardisés selon l’âge attribuables aux chutes ont augmenté chez les personnes âgées (85 pour 100 000 personnes en 2019) et étaient plus élevés à des âges successivement plus élevés, avec une augmentation significative à partir de 90 ans.</w:t>
            </w:r>
          </w:p>
        </w:tc>
        <w:tc>
          <w:tcPr>
            <w:tcW w:w="2977" w:type="dxa"/>
            <w:shd w:val="clear" w:color="auto" w:fill="FFFFFF" w:themeFill="background1"/>
          </w:tcPr>
          <w:p w14:paraId="18D7DC97" w14:textId="6B083C23" w:rsidR="0072457A" w:rsidRDefault="00723357" w:rsidP="0072457A">
            <w:pPr>
              <w:spacing w:before="120" w:after="120"/>
              <w:rPr>
                <w:szCs w:val="20"/>
              </w:rPr>
            </w:pPr>
            <w:proofErr w:type="spellStart"/>
            <w:r w:rsidRPr="00723357">
              <w:rPr>
                <w:szCs w:val="20"/>
              </w:rPr>
              <w:t>Agence</w:t>
            </w:r>
            <w:proofErr w:type="spellEnd"/>
            <w:r w:rsidRPr="00723357">
              <w:rPr>
                <w:szCs w:val="20"/>
              </w:rPr>
              <w:t xml:space="preserve"> de la </w:t>
            </w:r>
            <w:proofErr w:type="spellStart"/>
            <w:r w:rsidRPr="00723357">
              <w:rPr>
                <w:szCs w:val="20"/>
              </w:rPr>
              <w:t>santé</w:t>
            </w:r>
            <w:proofErr w:type="spellEnd"/>
            <w:r w:rsidRPr="00723357">
              <w:rPr>
                <w:szCs w:val="20"/>
              </w:rPr>
              <w:t xml:space="preserve"> </w:t>
            </w:r>
            <w:proofErr w:type="spellStart"/>
            <w:r w:rsidRPr="00723357">
              <w:rPr>
                <w:szCs w:val="20"/>
              </w:rPr>
              <w:t>publique</w:t>
            </w:r>
            <w:proofErr w:type="spellEnd"/>
            <w:r w:rsidRPr="00723357">
              <w:rPr>
                <w:szCs w:val="20"/>
              </w:rPr>
              <w:t xml:space="preserve"> du Canada</w:t>
            </w:r>
            <w:r w:rsidR="0072457A">
              <w:rPr>
                <w:szCs w:val="20"/>
              </w:rPr>
              <w:t xml:space="preserve">. (2022). </w:t>
            </w:r>
            <w:r w:rsidRPr="00723357">
              <w:rPr>
                <w:szCs w:val="20"/>
              </w:rPr>
              <w:t xml:space="preserve">Rapport de surveillance sur les chutes chez les </w:t>
            </w:r>
            <w:proofErr w:type="spellStart"/>
            <w:r w:rsidRPr="00723357">
              <w:rPr>
                <w:szCs w:val="20"/>
              </w:rPr>
              <w:t>aînés</w:t>
            </w:r>
            <w:proofErr w:type="spellEnd"/>
            <w:r w:rsidRPr="00723357">
              <w:rPr>
                <w:szCs w:val="20"/>
              </w:rPr>
              <w:t xml:space="preserve"> au Canada</w:t>
            </w:r>
            <w:r w:rsidR="0072457A">
              <w:rPr>
                <w:szCs w:val="20"/>
              </w:rPr>
              <w:t>.</w:t>
            </w:r>
          </w:p>
          <w:p w14:paraId="4231305E" w14:textId="641F32FF" w:rsidR="0072457A" w:rsidRDefault="00E021E3" w:rsidP="0072457A">
            <w:pPr>
              <w:spacing w:before="120" w:after="120"/>
            </w:pPr>
            <w:hyperlink r:id="rId13" w:history="1">
              <w:r w:rsidR="00723357" w:rsidRPr="008161A5">
                <w:rPr>
                  <w:rStyle w:val="Hyperlink"/>
                  <w:szCs w:val="24"/>
                </w:rPr>
                <w:t>https://www.canada.ca/fr/sante-publique/services/publications/vie-saine/rapport-surveillance-chutes-aines-canada.html</w:t>
              </w:r>
            </w:hyperlink>
            <w:r w:rsidR="00723357">
              <w:rPr>
                <w:szCs w:val="24"/>
              </w:rPr>
              <w:t xml:space="preserve"> </w:t>
            </w:r>
          </w:p>
        </w:tc>
      </w:tr>
      <w:tr w:rsidR="0072457A" w14:paraId="77A79921" w14:textId="77777777" w:rsidTr="009A55BD">
        <w:tc>
          <w:tcPr>
            <w:tcW w:w="6374" w:type="dxa"/>
          </w:tcPr>
          <w:p w14:paraId="2529E759" w14:textId="77777777" w:rsidR="0072457A" w:rsidRDefault="0072457A" w:rsidP="00BF1B35">
            <w:pPr>
              <w:pStyle w:val="ListParagraph"/>
              <w:numPr>
                <w:ilvl w:val="0"/>
                <w:numId w:val="2"/>
              </w:numPr>
              <w:spacing w:before="120" w:after="120"/>
            </w:pPr>
            <w:proofErr w:type="spellStart"/>
            <w:r>
              <w:t>En</w:t>
            </w:r>
            <w:proofErr w:type="spellEnd"/>
            <w:r>
              <w:t xml:space="preserve"> 2018, 424 609 </w:t>
            </w:r>
            <w:proofErr w:type="spellStart"/>
            <w:r>
              <w:t>aînés</w:t>
            </w:r>
            <w:proofErr w:type="spellEnd"/>
            <w:r>
              <w:t xml:space="preserve"> </w:t>
            </w:r>
            <w:proofErr w:type="spellStart"/>
            <w:r>
              <w:t>âgés</w:t>
            </w:r>
            <w:proofErr w:type="spellEnd"/>
            <w:r>
              <w:t xml:space="preserve"> de 65 </w:t>
            </w:r>
            <w:proofErr w:type="spellStart"/>
            <w:r>
              <w:t>ans</w:t>
            </w:r>
            <w:proofErr w:type="spellEnd"/>
            <w:r>
              <w:t xml:space="preserve"> et plus, </w:t>
            </w:r>
            <w:proofErr w:type="spellStart"/>
            <w:r>
              <w:t>dont</w:t>
            </w:r>
            <w:proofErr w:type="spellEnd"/>
            <w:r>
              <w:t xml:space="preserve"> 132 112 </w:t>
            </w:r>
            <w:proofErr w:type="spellStart"/>
            <w:r>
              <w:t>avaient</w:t>
            </w:r>
            <w:proofErr w:type="spellEnd"/>
            <w:r>
              <w:t xml:space="preserve"> 85 </w:t>
            </w:r>
            <w:proofErr w:type="spellStart"/>
            <w:r>
              <w:t>ans</w:t>
            </w:r>
            <w:proofErr w:type="spellEnd"/>
            <w:r>
              <w:t xml:space="preserve"> et plus, se </w:t>
            </w:r>
            <w:proofErr w:type="spellStart"/>
            <w:r>
              <w:t>sont</w:t>
            </w:r>
            <w:proofErr w:type="spellEnd"/>
            <w:r>
              <w:t xml:space="preserve"> </w:t>
            </w:r>
            <w:proofErr w:type="spellStart"/>
            <w:r>
              <w:t>présentés</w:t>
            </w:r>
            <w:proofErr w:type="spellEnd"/>
            <w:r>
              <w:t xml:space="preserve"> aux services </w:t>
            </w:r>
            <w:proofErr w:type="spellStart"/>
            <w:r>
              <w:t>d’urgence</w:t>
            </w:r>
            <w:proofErr w:type="spellEnd"/>
            <w:r>
              <w:t xml:space="preserve"> pour faire </w:t>
            </w:r>
            <w:proofErr w:type="spellStart"/>
            <w:r>
              <w:t>traiter</w:t>
            </w:r>
            <w:proofErr w:type="spellEnd"/>
            <w:r>
              <w:t xml:space="preserve"> </w:t>
            </w:r>
            <w:proofErr w:type="spellStart"/>
            <w:r>
              <w:t>une</w:t>
            </w:r>
            <w:proofErr w:type="spellEnd"/>
            <w:r>
              <w:t xml:space="preserve"> </w:t>
            </w:r>
            <w:proofErr w:type="spellStart"/>
            <w:r>
              <w:t>blessure</w:t>
            </w:r>
            <w:proofErr w:type="spellEnd"/>
            <w:r>
              <w:t xml:space="preserve"> </w:t>
            </w:r>
            <w:proofErr w:type="spellStart"/>
            <w:r>
              <w:t>attribuable</w:t>
            </w:r>
            <w:proofErr w:type="spellEnd"/>
            <w:r>
              <w:t xml:space="preserve"> à </w:t>
            </w:r>
            <w:proofErr w:type="spellStart"/>
            <w:r>
              <w:t>une</w:t>
            </w:r>
            <w:proofErr w:type="spellEnd"/>
            <w:r>
              <w:t xml:space="preserve"> chute.</w:t>
            </w:r>
          </w:p>
          <w:p w14:paraId="539D05AA" w14:textId="77777777" w:rsidR="0072457A" w:rsidRDefault="0072457A" w:rsidP="00BF1B35">
            <w:pPr>
              <w:pStyle w:val="ListParagraph"/>
              <w:numPr>
                <w:ilvl w:val="0"/>
                <w:numId w:val="2"/>
              </w:numPr>
              <w:spacing w:before="120" w:after="120"/>
            </w:pPr>
            <w:proofErr w:type="spellStart"/>
            <w:r>
              <w:t>En</w:t>
            </w:r>
            <w:proofErr w:type="spellEnd"/>
            <w:r>
              <w:t xml:space="preserve"> 2018, les chutes </w:t>
            </w:r>
            <w:proofErr w:type="spellStart"/>
            <w:r>
              <w:t>ont</w:t>
            </w:r>
            <w:proofErr w:type="spellEnd"/>
            <w:r>
              <w:t xml:space="preserve"> </w:t>
            </w:r>
            <w:proofErr w:type="spellStart"/>
            <w:r>
              <w:t>causé</w:t>
            </w:r>
            <w:proofErr w:type="spellEnd"/>
            <w:r>
              <w:t xml:space="preserve"> 4 849 </w:t>
            </w:r>
            <w:proofErr w:type="spellStart"/>
            <w:r>
              <w:t>décès</w:t>
            </w:r>
            <w:proofErr w:type="spellEnd"/>
            <w:r>
              <w:t xml:space="preserve">, 94 529 </w:t>
            </w:r>
            <w:proofErr w:type="spellStart"/>
            <w:r>
              <w:t>hospitalisations</w:t>
            </w:r>
            <w:proofErr w:type="spellEnd"/>
            <w:r>
              <w:t xml:space="preserve"> et 28 310 </w:t>
            </w:r>
            <w:proofErr w:type="spellStart"/>
            <w:r>
              <w:t>cas</w:t>
            </w:r>
            <w:proofErr w:type="spellEnd"/>
            <w:r>
              <w:t xml:space="preserve"> </w:t>
            </w:r>
            <w:proofErr w:type="spellStart"/>
            <w:r>
              <w:t>d’invalidité</w:t>
            </w:r>
            <w:proofErr w:type="spellEnd"/>
            <w:r>
              <w:t xml:space="preserve"> chez les </w:t>
            </w:r>
            <w:proofErr w:type="spellStart"/>
            <w:r>
              <w:t>aînés</w:t>
            </w:r>
            <w:proofErr w:type="spellEnd"/>
            <w:r>
              <w:t xml:space="preserve"> de 65 </w:t>
            </w:r>
            <w:proofErr w:type="spellStart"/>
            <w:r>
              <w:t>ans</w:t>
            </w:r>
            <w:proofErr w:type="spellEnd"/>
            <w:r>
              <w:t xml:space="preserve"> et plus.</w:t>
            </w:r>
          </w:p>
          <w:p w14:paraId="49EF3DC6" w14:textId="77777777" w:rsidR="0072457A" w:rsidRDefault="0072457A" w:rsidP="00BF1B35">
            <w:pPr>
              <w:pStyle w:val="ListParagraph"/>
              <w:numPr>
                <w:ilvl w:val="0"/>
                <w:numId w:val="2"/>
              </w:numPr>
              <w:spacing w:before="120" w:after="120"/>
            </w:pPr>
            <w:r>
              <w:t xml:space="preserve">Les chutes </w:t>
            </w:r>
            <w:proofErr w:type="spellStart"/>
            <w:r>
              <w:t>ont</w:t>
            </w:r>
            <w:proofErr w:type="spellEnd"/>
            <w:r>
              <w:t xml:space="preserve"> </w:t>
            </w:r>
            <w:proofErr w:type="spellStart"/>
            <w:r>
              <w:t>été</w:t>
            </w:r>
            <w:proofErr w:type="spellEnd"/>
            <w:r>
              <w:t xml:space="preserve"> la </w:t>
            </w:r>
            <w:proofErr w:type="spellStart"/>
            <w:r>
              <w:t>principale</w:t>
            </w:r>
            <w:proofErr w:type="spellEnd"/>
            <w:r>
              <w:t xml:space="preserve"> cause des </w:t>
            </w:r>
            <w:proofErr w:type="spellStart"/>
            <w:r>
              <w:t>décès</w:t>
            </w:r>
            <w:proofErr w:type="spellEnd"/>
            <w:r>
              <w:t xml:space="preserve"> par suite </w:t>
            </w:r>
            <w:proofErr w:type="spellStart"/>
            <w:r>
              <w:t>d’une</w:t>
            </w:r>
            <w:proofErr w:type="spellEnd"/>
            <w:r>
              <w:t xml:space="preserve"> </w:t>
            </w:r>
            <w:proofErr w:type="spellStart"/>
            <w:r>
              <w:t>blessure</w:t>
            </w:r>
            <w:proofErr w:type="spellEnd"/>
            <w:r>
              <w:t xml:space="preserve">, et des </w:t>
            </w:r>
            <w:proofErr w:type="spellStart"/>
            <w:r>
              <w:t>hospitalisations</w:t>
            </w:r>
            <w:proofErr w:type="spellEnd"/>
            <w:r>
              <w:t xml:space="preserve">, des </w:t>
            </w:r>
            <w:proofErr w:type="spellStart"/>
            <w:r>
              <w:t>visites</w:t>
            </w:r>
            <w:proofErr w:type="spellEnd"/>
            <w:r>
              <w:t xml:space="preserve"> aux services </w:t>
            </w:r>
            <w:proofErr w:type="spellStart"/>
            <w:r>
              <w:t>d’urgence</w:t>
            </w:r>
            <w:proofErr w:type="spellEnd"/>
            <w:r>
              <w:t xml:space="preserve"> et des </w:t>
            </w:r>
            <w:proofErr w:type="spellStart"/>
            <w:r>
              <w:t>cas</w:t>
            </w:r>
            <w:proofErr w:type="spellEnd"/>
            <w:r>
              <w:t xml:space="preserve"> </w:t>
            </w:r>
            <w:proofErr w:type="spellStart"/>
            <w:r>
              <w:t>d’invalidité</w:t>
            </w:r>
            <w:proofErr w:type="spellEnd"/>
            <w:r>
              <w:t xml:space="preserve"> chez les </w:t>
            </w:r>
            <w:proofErr w:type="spellStart"/>
            <w:r>
              <w:t>personnes</w:t>
            </w:r>
            <w:proofErr w:type="spellEnd"/>
            <w:r>
              <w:t xml:space="preserve"> de </w:t>
            </w:r>
            <w:proofErr w:type="spellStart"/>
            <w:r>
              <w:t>tous</w:t>
            </w:r>
            <w:proofErr w:type="spellEnd"/>
            <w:r>
              <w:t xml:space="preserve"> les </w:t>
            </w:r>
            <w:proofErr w:type="spellStart"/>
            <w:r>
              <w:t>groupes</w:t>
            </w:r>
            <w:proofErr w:type="spellEnd"/>
            <w:r>
              <w:t xml:space="preserve"> </w:t>
            </w:r>
            <w:proofErr w:type="spellStart"/>
            <w:r>
              <w:t>d’âge</w:t>
            </w:r>
            <w:proofErr w:type="spellEnd"/>
            <w:r>
              <w:t xml:space="preserve"> de 65 </w:t>
            </w:r>
            <w:proofErr w:type="spellStart"/>
            <w:r>
              <w:t>ans</w:t>
            </w:r>
            <w:proofErr w:type="spellEnd"/>
            <w:r>
              <w:t xml:space="preserve"> et plus.</w:t>
            </w:r>
          </w:p>
          <w:p w14:paraId="05B841CB" w14:textId="0E1A4C99" w:rsidR="0072457A" w:rsidRDefault="0072457A" w:rsidP="00BF1B35">
            <w:pPr>
              <w:pStyle w:val="ListParagraph"/>
              <w:numPr>
                <w:ilvl w:val="0"/>
                <w:numId w:val="2"/>
              </w:numPr>
              <w:spacing w:before="120" w:after="120"/>
            </w:pPr>
            <w:r>
              <w:t xml:space="preserve">Ce </w:t>
            </w:r>
            <w:proofErr w:type="spellStart"/>
            <w:r>
              <w:t>sont</w:t>
            </w:r>
            <w:proofErr w:type="spellEnd"/>
            <w:r>
              <w:t xml:space="preserve"> les 85 </w:t>
            </w:r>
            <w:proofErr w:type="spellStart"/>
            <w:r>
              <w:t>ans</w:t>
            </w:r>
            <w:proofErr w:type="spellEnd"/>
            <w:r>
              <w:t xml:space="preserve"> et plus qui </w:t>
            </w:r>
            <w:proofErr w:type="spellStart"/>
            <w:r>
              <w:t>enregistrent</w:t>
            </w:r>
            <w:proofErr w:type="spellEnd"/>
            <w:r>
              <w:t xml:space="preserve"> le plus haut </w:t>
            </w:r>
            <w:proofErr w:type="spellStart"/>
            <w:r>
              <w:t>taux</w:t>
            </w:r>
            <w:proofErr w:type="spellEnd"/>
            <w:r>
              <w:t xml:space="preserve"> de </w:t>
            </w:r>
            <w:proofErr w:type="spellStart"/>
            <w:r>
              <w:t>blessures</w:t>
            </w:r>
            <w:proofErr w:type="spellEnd"/>
            <w:r>
              <w:t xml:space="preserve"> </w:t>
            </w:r>
            <w:proofErr w:type="spellStart"/>
            <w:r>
              <w:t>liées</w:t>
            </w:r>
            <w:proofErr w:type="spellEnd"/>
            <w:r>
              <w:t xml:space="preserve"> à </w:t>
            </w:r>
            <w:proofErr w:type="spellStart"/>
            <w:r>
              <w:t>une</w:t>
            </w:r>
            <w:proofErr w:type="spellEnd"/>
            <w:r>
              <w:t xml:space="preserve"> chute, </w:t>
            </w:r>
            <w:proofErr w:type="spellStart"/>
            <w:r>
              <w:t>tous</w:t>
            </w:r>
            <w:proofErr w:type="spellEnd"/>
            <w:r>
              <w:t xml:space="preserve"> </w:t>
            </w:r>
            <w:proofErr w:type="spellStart"/>
            <w:r>
              <w:t>résultats</w:t>
            </w:r>
            <w:proofErr w:type="spellEnd"/>
            <w:r>
              <w:t xml:space="preserve"> </w:t>
            </w:r>
            <w:proofErr w:type="spellStart"/>
            <w:r>
              <w:t>confondus</w:t>
            </w:r>
            <w:proofErr w:type="spellEnd"/>
            <w:r>
              <w:t xml:space="preserve"> (</w:t>
            </w:r>
            <w:proofErr w:type="spellStart"/>
            <w:r>
              <w:t>décès</w:t>
            </w:r>
            <w:proofErr w:type="spellEnd"/>
            <w:r>
              <w:t xml:space="preserve">, </w:t>
            </w:r>
            <w:proofErr w:type="spellStart"/>
            <w:r>
              <w:t>hospitalisation</w:t>
            </w:r>
            <w:proofErr w:type="spellEnd"/>
            <w:r>
              <w:t xml:space="preserve">, </w:t>
            </w:r>
            <w:proofErr w:type="spellStart"/>
            <w:r>
              <w:t>visites</w:t>
            </w:r>
            <w:proofErr w:type="spellEnd"/>
            <w:r>
              <w:t xml:space="preserve"> aux urgences, </w:t>
            </w:r>
            <w:proofErr w:type="spellStart"/>
            <w:r>
              <w:t>cas</w:t>
            </w:r>
            <w:proofErr w:type="spellEnd"/>
            <w:r>
              <w:t xml:space="preserve"> </w:t>
            </w:r>
            <w:proofErr w:type="spellStart"/>
            <w:r>
              <w:t>d’invalidité</w:t>
            </w:r>
            <w:proofErr w:type="spellEnd"/>
            <w:r>
              <w:t>).</w:t>
            </w:r>
          </w:p>
        </w:tc>
        <w:tc>
          <w:tcPr>
            <w:tcW w:w="2977" w:type="dxa"/>
          </w:tcPr>
          <w:p w14:paraId="03328A66" w14:textId="77777777" w:rsidR="0072457A" w:rsidRDefault="0072457A" w:rsidP="0072457A">
            <w:pPr>
              <w:spacing w:before="120" w:after="120"/>
            </w:pPr>
            <w:r>
              <w:t xml:space="preserve">Parachute. (2021). </w:t>
            </w:r>
            <w:proofErr w:type="spellStart"/>
            <w:r>
              <w:t>Potentiel</w:t>
            </w:r>
            <w:proofErr w:type="spellEnd"/>
            <w:r>
              <w:t xml:space="preserve"> perdu, </w:t>
            </w:r>
            <w:proofErr w:type="spellStart"/>
            <w:r>
              <w:t>Potentiel</w:t>
            </w:r>
            <w:proofErr w:type="spellEnd"/>
            <w:r>
              <w:t xml:space="preserve"> de </w:t>
            </w:r>
            <w:proofErr w:type="spellStart"/>
            <w:proofErr w:type="gramStart"/>
            <w:r>
              <w:t>chagement</w:t>
            </w:r>
            <w:proofErr w:type="spellEnd"/>
            <w:r>
              <w:t xml:space="preserve"> :</w:t>
            </w:r>
            <w:proofErr w:type="gramEnd"/>
            <w:r>
              <w:t xml:space="preserve"> Le </w:t>
            </w:r>
            <w:proofErr w:type="spellStart"/>
            <w:r>
              <w:t>coût</w:t>
            </w:r>
            <w:proofErr w:type="spellEnd"/>
            <w:r>
              <w:t xml:space="preserve"> des </w:t>
            </w:r>
            <w:proofErr w:type="spellStart"/>
            <w:r>
              <w:t>blessures</w:t>
            </w:r>
            <w:proofErr w:type="spellEnd"/>
            <w:r>
              <w:t xml:space="preserve"> au Canada 2021.</w:t>
            </w:r>
          </w:p>
          <w:p w14:paraId="44F4256D" w14:textId="77777777" w:rsidR="0072457A" w:rsidRDefault="0072457A" w:rsidP="0072457A">
            <w:pPr>
              <w:spacing w:before="120" w:after="120"/>
            </w:pPr>
          </w:p>
          <w:p w14:paraId="66CD93AF" w14:textId="59024E69" w:rsidR="0072457A" w:rsidRDefault="00E021E3" w:rsidP="0072457A">
            <w:pPr>
              <w:spacing w:before="120" w:after="120"/>
            </w:pPr>
            <w:hyperlink r:id="rId14" w:history="1">
              <w:r w:rsidR="0072457A" w:rsidRPr="008161A5">
                <w:rPr>
                  <w:rStyle w:val="Hyperlink"/>
                </w:rPr>
                <w:t>https://parachute.ca/fr/ressource-professionnelle/le-cout-des-blessures-au-canada/</w:t>
              </w:r>
            </w:hyperlink>
            <w:r w:rsidR="0072457A">
              <w:t xml:space="preserve"> </w:t>
            </w:r>
          </w:p>
        </w:tc>
      </w:tr>
      <w:tr w:rsidR="0072457A" w14:paraId="50AA77AE" w14:textId="77777777" w:rsidTr="009A55BD">
        <w:tc>
          <w:tcPr>
            <w:tcW w:w="6374" w:type="dxa"/>
          </w:tcPr>
          <w:p w14:paraId="2762B5AD" w14:textId="77777777" w:rsidR="0072457A" w:rsidRDefault="0072457A" w:rsidP="00BF1B35">
            <w:pPr>
              <w:pStyle w:val="ListParagraph"/>
              <w:numPr>
                <w:ilvl w:val="0"/>
                <w:numId w:val="2"/>
              </w:numPr>
              <w:spacing w:before="120" w:after="120"/>
            </w:pPr>
            <w:r>
              <w:lastRenderedPageBreak/>
              <w:t xml:space="preserve">Les chutes </w:t>
            </w:r>
            <w:proofErr w:type="spellStart"/>
            <w:r>
              <w:t>sont</w:t>
            </w:r>
            <w:proofErr w:type="spellEnd"/>
            <w:r>
              <w:t xml:space="preserve"> la </w:t>
            </w:r>
            <w:proofErr w:type="spellStart"/>
            <w:r>
              <w:t>principale</w:t>
            </w:r>
            <w:proofErr w:type="spellEnd"/>
            <w:r>
              <w:t xml:space="preserve"> cause </w:t>
            </w:r>
            <w:proofErr w:type="spellStart"/>
            <w:r>
              <w:t>d’hospitalisation</w:t>
            </w:r>
            <w:proofErr w:type="spellEnd"/>
            <w:r>
              <w:t xml:space="preserve"> pour </w:t>
            </w:r>
            <w:proofErr w:type="spellStart"/>
            <w:r>
              <w:t>blessure</w:t>
            </w:r>
            <w:proofErr w:type="spellEnd"/>
            <w:r>
              <w:t xml:space="preserve"> non </w:t>
            </w:r>
            <w:proofErr w:type="spellStart"/>
            <w:r>
              <w:t>intentionnelle</w:t>
            </w:r>
            <w:proofErr w:type="spellEnd"/>
            <w:r>
              <w:t xml:space="preserve">, </w:t>
            </w:r>
            <w:proofErr w:type="spellStart"/>
            <w:r>
              <w:t>tous</w:t>
            </w:r>
            <w:proofErr w:type="spellEnd"/>
            <w:r>
              <w:t xml:space="preserve"> </w:t>
            </w:r>
            <w:proofErr w:type="spellStart"/>
            <w:r>
              <w:t>groupes</w:t>
            </w:r>
            <w:proofErr w:type="spellEnd"/>
            <w:r>
              <w:t xml:space="preserve"> </w:t>
            </w:r>
            <w:proofErr w:type="spellStart"/>
            <w:r>
              <w:t>d’âge</w:t>
            </w:r>
            <w:proofErr w:type="spellEnd"/>
            <w:r>
              <w:t xml:space="preserve"> </w:t>
            </w:r>
            <w:proofErr w:type="spellStart"/>
            <w:r>
              <w:t>confondus</w:t>
            </w:r>
            <w:proofErr w:type="spellEnd"/>
            <w:r>
              <w:t>.</w:t>
            </w:r>
          </w:p>
          <w:p w14:paraId="6CD817E8" w14:textId="10E0879D" w:rsidR="0072457A" w:rsidRDefault="0072457A" w:rsidP="00BF1B35">
            <w:pPr>
              <w:pStyle w:val="ListParagraph"/>
              <w:numPr>
                <w:ilvl w:val="0"/>
                <w:numId w:val="2"/>
              </w:numPr>
              <w:spacing w:before="120" w:after="120"/>
            </w:pPr>
            <w:r>
              <w:t xml:space="preserve">Le </w:t>
            </w:r>
            <w:proofErr w:type="spellStart"/>
            <w:r>
              <w:t>taux</w:t>
            </w:r>
            <w:proofErr w:type="spellEnd"/>
            <w:r>
              <w:t xml:space="preserve"> </w:t>
            </w:r>
            <w:proofErr w:type="spellStart"/>
            <w:r>
              <w:t>d’hospitalisation</w:t>
            </w:r>
            <w:proofErr w:type="spellEnd"/>
            <w:r>
              <w:t xml:space="preserve"> pour chute </w:t>
            </w:r>
            <w:proofErr w:type="spellStart"/>
            <w:r>
              <w:t>augmente</w:t>
            </w:r>
            <w:proofErr w:type="spellEnd"/>
            <w:r>
              <w:t xml:space="preserve"> </w:t>
            </w:r>
            <w:proofErr w:type="spellStart"/>
            <w:r>
              <w:t>considérablement</w:t>
            </w:r>
            <w:proofErr w:type="spellEnd"/>
            <w:r>
              <w:t xml:space="preserve"> à </w:t>
            </w:r>
            <w:proofErr w:type="spellStart"/>
            <w:r>
              <w:t>partir</w:t>
            </w:r>
            <w:proofErr w:type="spellEnd"/>
            <w:r>
              <w:t xml:space="preserve"> de 65 </w:t>
            </w:r>
            <w:proofErr w:type="spellStart"/>
            <w:r>
              <w:t>ans</w:t>
            </w:r>
            <w:proofErr w:type="spellEnd"/>
            <w:r>
              <w:t xml:space="preserve">, passant à 4 </w:t>
            </w:r>
            <w:proofErr w:type="spellStart"/>
            <w:r>
              <w:t>fois</w:t>
            </w:r>
            <w:proofErr w:type="spellEnd"/>
            <w:r>
              <w:t xml:space="preserve"> </w:t>
            </w:r>
            <w:proofErr w:type="spellStart"/>
            <w:r>
              <w:t>puis</w:t>
            </w:r>
            <w:proofErr w:type="spellEnd"/>
            <w:r>
              <w:t xml:space="preserve"> à 16 </w:t>
            </w:r>
            <w:proofErr w:type="spellStart"/>
            <w:r>
              <w:t>fois</w:t>
            </w:r>
            <w:proofErr w:type="spellEnd"/>
            <w:r>
              <w:t xml:space="preserve"> le </w:t>
            </w:r>
            <w:proofErr w:type="spellStart"/>
            <w:r>
              <w:t>taux</w:t>
            </w:r>
            <w:proofErr w:type="spellEnd"/>
            <w:r>
              <w:t xml:space="preserve"> </w:t>
            </w:r>
            <w:proofErr w:type="spellStart"/>
            <w:r>
              <w:t>observé</w:t>
            </w:r>
            <w:proofErr w:type="spellEnd"/>
            <w:r>
              <w:t xml:space="preserve"> chez les 45 à 64 ans.</w:t>
            </w:r>
          </w:p>
        </w:tc>
        <w:tc>
          <w:tcPr>
            <w:tcW w:w="2977" w:type="dxa"/>
          </w:tcPr>
          <w:p w14:paraId="07412B83" w14:textId="0DE4D534" w:rsidR="0072457A" w:rsidRPr="00116527" w:rsidRDefault="0072457A" w:rsidP="0072457A">
            <w:pPr>
              <w:spacing w:before="120" w:after="120"/>
              <w:rPr>
                <w:szCs w:val="20"/>
              </w:rPr>
            </w:pPr>
            <w:proofErr w:type="spellStart"/>
            <w:r w:rsidRPr="00116527">
              <w:rPr>
                <w:szCs w:val="20"/>
              </w:rPr>
              <w:t>Agence</w:t>
            </w:r>
            <w:proofErr w:type="spellEnd"/>
            <w:r w:rsidRPr="00116527">
              <w:rPr>
                <w:szCs w:val="20"/>
              </w:rPr>
              <w:t xml:space="preserve"> de la </w:t>
            </w:r>
            <w:proofErr w:type="spellStart"/>
            <w:r w:rsidRPr="00116527">
              <w:rPr>
                <w:szCs w:val="20"/>
              </w:rPr>
              <w:t>santé</w:t>
            </w:r>
            <w:proofErr w:type="spellEnd"/>
            <w:r w:rsidRPr="00116527">
              <w:rPr>
                <w:szCs w:val="20"/>
              </w:rPr>
              <w:t xml:space="preserve"> </w:t>
            </w:r>
            <w:proofErr w:type="spellStart"/>
            <w:r w:rsidRPr="00116527">
              <w:rPr>
                <w:szCs w:val="20"/>
              </w:rPr>
              <w:t>publique</w:t>
            </w:r>
            <w:proofErr w:type="spellEnd"/>
            <w:r w:rsidRPr="00116527">
              <w:rPr>
                <w:szCs w:val="20"/>
              </w:rPr>
              <w:t xml:space="preserve"> du Canada. (2020). Aperçu – </w:t>
            </w:r>
            <w:proofErr w:type="spellStart"/>
            <w:r w:rsidRPr="00116527">
              <w:rPr>
                <w:szCs w:val="20"/>
              </w:rPr>
              <w:t>Hospitalisations</w:t>
            </w:r>
            <w:proofErr w:type="spellEnd"/>
            <w:r w:rsidRPr="00116527">
              <w:rPr>
                <w:szCs w:val="20"/>
              </w:rPr>
              <w:t xml:space="preserve"> pour </w:t>
            </w:r>
            <w:proofErr w:type="spellStart"/>
            <w:r w:rsidRPr="00116527">
              <w:rPr>
                <w:szCs w:val="20"/>
              </w:rPr>
              <w:t>blessure</w:t>
            </w:r>
            <w:proofErr w:type="spellEnd"/>
            <w:r w:rsidRPr="00116527">
              <w:rPr>
                <w:szCs w:val="20"/>
              </w:rPr>
              <w:t xml:space="preserve"> au Canada </w:t>
            </w:r>
            <w:proofErr w:type="spellStart"/>
            <w:r w:rsidRPr="00116527">
              <w:rPr>
                <w:szCs w:val="20"/>
              </w:rPr>
              <w:t>en</w:t>
            </w:r>
            <w:proofErr w:type="spellEnd"/>
            <w:r w:rsidRPr="00116527">
              <w:rPr>
                <w:szCs w:val="20"/>
              </w:rPr>
              <w:t xml:space="preserve"> 2018–2019 </w:t>
            </w:r>
          </w:p>
          <w:p w14:paraId="381D21E7" w14:textId="2D2F628F" w:rsidR="0072457A" w:rsidRDefault="00E021E3" w:rsidP="0072457A">
            <w:pPr>
              <w:spacing w:before="120" w:after="120"/>
              <w:rPr>
                <w:szCs w:val="20"/>
              </w:rPr>
            </w:pPr>
            <w:hyperlink r:id="rId15" w:history="1">
              <w:r w:rsidR="0072457A" w:rsidRPr="008161A5">
                <w:rPr>
                  <w:rStyle w:val="Hyperlink"/>
                  <w:szCs w:val="20"/>
                </w:rPr>
                <w:t>https://www.canada.ca/fr/sante-publique/services/rapports-publications/promotion-sante-prevention-maladies-chroniques-canada-recherche-politiques-pratiques/vol-40-no-9-2020/hospitalisations-blessure-canada-2018-2019.html</w:t>
              </w:r>
            </w:hyperlink>
            <w:r w:rsidR="0072457A">
              <w:rPr>
                <w:szCs w:val="20"/>
              </w:rPr>
              <w:t xml:space="preserve"> </w:t>
            </w:r>
          </w:p>
        </w:tc>
      </w:tr>
      <w:tr w:rsidR="0072457A" w14:paraId="7456F751" w14:textId="77777777" w:rsidTr="009A55BD">
        <w:tc>
          <w:tcPr>
            <w:tcW w:w="6374" w:type="dxa"/>
          </w:tcPr>
          <w:p w14:paraId="0E416CBC" w14:textId="77777777" w:rsidR="0072457A" w:rsidRPr="009F23B0" w:rsidRDefault="0072457A" w:rsidP="00BF1B35">
            <w:pPr>
              <w:pStyle w:val="ListParagraph"/>
              <w:numPr>
                <w:ilvl w:val="0"/>
                <w:numId w:val="2"/>
              </w:numPr>
              <w:rPr>
                <w:b/>
                <w:szCs w:val="20"/>
                <w:lang w:val="fr-CA"/>
              </w:rPr>
            </w:pPr>
            <w:r>
              <w:rPr>
                <w:szCs w:val="20"/>
                <w:lang w:val="fr-CA"/>
              </w:rPr>
              <w:t>Les chutes sont la principale cause d’hospitalisation (81 %) à la suite d’une blessure chez les aînés</w:t>
            </w:r>
            <w:r w:rsidRPr="009F23B0">
              <w:rPr>
                <w:szCs w:val="20"/>
                <w:lang w:val="fr-CA"/>
              </w:rPr>
              <w:t xml:space="preserve"> </w:t>
            </w:r>
            <w:r>
              <w:rPr>
                <w:szCs w:val="20"/>
                <w:lang w:val="fr-CA"/>
              </w:rPr>
              <w:t>du</w:t>
            </w:r>
            <w:r w:rsidRPr="009F23B0">
              <w:rPr>
                <w:szCs w:val="20"/>
                <w:lang w:val="fr-CA"/>
              </w:rPr>
              <w:t xml:space="preserve"> Canada.</w:t>
            </w:r>
          </w:p>
          <w:p w14:paraId="7EF51B05" w14:textId="77777777" w:rsidR="0072457A" w:rsidRDefault="0072457A" w:rsidP="00BF1B35">
            <w:pPr>
              <w:pStyle w:val="ListParagraph"/>
              <w:numPr>
                <w:ilvl w:val="0"/>
                <w:numId w:val="2"/>
              </w:numPr>
              <w:rPr>
                <w:bCs/>
                <w:szCs w:val="20"/>
                <w:lang w:val="fr-CA"/>
              </w:rPr>
            </w:pPr>
            <w:r>
              <w:rPr>
                <w:bCs/>
                <w:szCs w:val="20"/>
                <w:lang w:val="fr-CA"/>
              </w:rPr>
              <w:t>C</w:t>
            </w:r>
            <w:r w:rsidRPr="00322C80">
              <w:rPr>
                <w:bCs/>
                <w:szCs w:val="20"/>
                <w:lang w:val="fr-CA"/>
              </w:rPr>
              <w:t xml:space="preserve">hez les </w:t>
            </w:r>
            <w:r>
              <w:rPr>
                <w:bCs/>
                <w:szCs w:val="20"/>
                <w:lang w:val="fr-CA"/>
              </w:rPr>
              <w:t>aînés</w:t>
            </w:r>
            <w:r w:rsidRPr="00322C80">
              <w:rPr>
                <w:bCs/>
                <w:szCs w:val="20"/>
                <w:lang w:val="fr-CA"/>
              </w:rPr>
              <w:t xml:space="preserve">, </w:t>
            </w:r>
            <w:r>
              <w:rPr>
                <w:bCs/>
                <w:szCs w:val="20"/>
                <w:lang w:val="fr-CA"/>
              </w:rPr>
              <w:t>quatre</w:t>
            </w:r>
            <w:r w:rsidRPr="00322C80">
              <w:rPr>
                <w:bCs/>
                <w:szCs w:val="20"/>
                <w:lang w:val="fr-CA"/>
              </w:rPr>
              <w:t xml:space="preserve"> hospitalisations sur </w:t>
            </w:r>
            <w:r>
              <w:rPr>
                <w:bCs/>
                <w:szCs w:val="20"/>
                <w:lang w:val="fr-CA"/>
              </w:rPr>
              <w:t>cinq</w:t>
            </w:r>
            <w:r w:rsidRPr="00322C80">
              <w:rPr>
                <w:bCs/>
                <w:szCs w:val="20"/>
                <w:lang w:val="fr-CA"/>
              </w:rPr>
              <w:t xml:space="preserve"> à la suite d’une blessure étaient attribuables à une chute. </w:t>
            </w:r>
          </w:p>
          <w:p w14:paraId="375594EE" w14:textId="43BB949F" w:rsidR="0072457A" w:rsidRPr="00116527" w:rsidRDefault="0072457A" w:rsidP="0072457A">
            <w:pPr>
              <w:rPr>
                <w:bCs/>
                <w:szCs w:val="20"/>
              </w:rPr>
            </w:pPr>
          </w:p>
        </w:tc>
        <w:tc>
          <w:tcPr>
            <w:tcW w:w="2977" w:type="dxa"/>
          </w:tcPr>
          <w:p w14:paraId="56F68AE1" w14:textId="77777777" w:rsidR="0072457A" w:rsidRPr="00116527" w:rsidRDefault="0072457A" w:rsidP="0072457A">
            <w:pPr>
              <w:rPr>
                <w:szCs w:val="20"/>
              </w:rPr>
            </w:pPr>
            <w:r w:rsidRPr="00116527">
              <w:rPr>
                <w:szCs w:val="20"/>
              </w:rPr>
              <w:t xml:space="preserve">ICIS. (2019). Glissades, faux pas et </w:t>
            </w:r>
            <w:proofErr w:type="gramStart"/>
            <w:r w:rsidRPr="00116527">
              <w:rPr>
                <w:szCs w:val="20"/>
              </w:rPr>
              <w:t>chutes :</w:t>
            </w:r>
            <w:proofErr w:type="gramEnd"/>
            <w:r w:rsidRPr="00116527">
              <w:rPr>
                <w:szCs w:val="20"/>
              </w:rPr>
              <w:t xml:space="preserve"> </w:t>
            </w:r>
            <w:proofErr w:type="spellStart"/>
            <w:r w:rsidRPr="00116527">
              <w:rPr>
                <w:szCs w:val="20"/>
              </w:rPr>
              <w:t>nos</w:t>
            </w:r>
            <w:proofErr w:type="spellEnd"/>
            <w:r w:rsidRPr="00116527">
              <w:rPr>
                <w:szCs w:val="20"/>
              </w:rPr>
              <w:t xml:space="preserve"> plus </w:t>
            </w:r>
            <w:proofErr w:type="spellStart"/>
            <w:r w:rsidRPr="00116527">
              <w:rPr>
                <w:szCs w:val="20"/>
              </w:rPr>
              <w:t>récentes</w:t>
            </w:r>
            <w:proofErr w:type="spellEnd"/>
            <w:r w:rsidRPr="00116527">
              <w:rPr>
                <w:szCs w:val="20"/>
              </w:rPr>
              <w:t xml:space="preserve"> </w:t>
            </w:r>
            <w:proofErr w:type="spellStart"/>
            <w:r w:rsidRPr="00116527">
              <w:rPr>
                <w:szCs w:val="20"/>
              </w:rPr>
              <w:t>données</w:t>
            </w:r>
            <w:proofErr w:type="spellEnd"/>
            <w:r w:rsidRPr="00116527">
              <w:rPr>
                <w:szCs w:val="20"/>
              </w:rPr>
              <w:t xml:space="preserve"> </w:t>
            </w:r>
            <w:proofErr w:type="spellStart"/>
            <w:r w:rsidRPr="00116527">
              <w:rPr>
                <w:szCs w:val="20"/>
              </w:rPr>
              <w:t>révèlent</w:t>
            </w:r>
            <w:proofErr w:type="spellEnd"/>
            <w:r w:rsidRPr="00116527">
              <w:rPr>
                <w:szCs w:val="20"/>
              </w:rPr>
              <w:t xml:space="preserve"> les causes des </w:t>
            </w:r>
            <w:proofErr w:type="spellStart"/>
            <w:r w:rsidRPr="00116527">
              <w:rPr>
                <w:szCs w:val="20"/>
              </w:rPr>
              <w:t>hospitalisations</w:t>
            </w:r>
            <w:proofErr w:type="spellEnd"/>
            <w:r w:rsidRPr="00116527">
              <w:rPr>
                <w:szCs w:val="20"/>
              </w:rPr>
              <w:t xml:space="preserve"> et des </w:t>
            </w:r>
            <w:proofErr w:type="spellStart"/>
            <w:r w:rsidRPr="00116527">
              <w:rPr>
                <w:szCs w:val="20"/>
              </w:rPr>
              <w:t>visites</w:t>
            </w:r>
            <w:proofErr w:type="spellEnd"/>
            <w:r w:rsidRPr="00116527">
              <w:rPr>
                <w:szCs w:val="20"/>
              </w:rPr>
              <w:t xml:space="preserve"> à </w:t>
            </w:r>
            <w:proofErr w:type="spellStart"/>
            <w:r w:rsidRPr="00116527">
              <w:rPr>
                <w:szCs w:val="20"/>
              </w:rPr>
              <w:t>l’urgence</w:t>
            </w:r>
            <w:proofErr w:type="spellEnd"/>
            <w:r w:rsidRPr="00116527">
              <w:rPr>
                <w:szCs w:val="20"/>
              </w:rPr>
              <w:t xml:space="preserve"> à la suite </w:t>
            </w:r>
            <w:proofErr w:type="spellStart"/>
            <w:r w:rsidRPr="00116527">
              <w:rPr>
                <w:szCs w:val="20"/>
              </w:rPr>
              <w:t>d’une</w:t>
            </w:r>
            <w:proofErr w:type="spellEnd"/>
            <w:r w:rsidRPr="00116527">
              <w:rPr>
                <w:szCs w:val="20"/>
              </w:rPr>
              <w:t xml:space="preserve"> </w:t>
            </w:r>
            <w:proofErr w:type="spellStart"/>
            <w:r w:rsidRPr="00116527">
              <w:rPr>
                <w:szCs w:val="20"/>
              </w:rPr>
              <w:t>blessure</w:t>
            </w:r>
            <w:proofErr w:type="spellEnd"/>
            <w:r w:rsidRPr="00116527">
              <w:rPr>
                <w:szCs w:val="20"/>
              </w:rPr>
              <w:t xml:space="preserve"> au Canada.</w:t>
            </w:r>
          </w:p>
          <w:p w14:paraId="4B3AD093" w14:textId="77777777" w:rsidR="0072457A" w:rsidRPr="00116527" w:rsidRDefault="0072457A" w:rsidP="0072457A">
            <w:pPr>
              <w:rPr>
                <w:szCs w:val="20"/>
              </w:rPr>
            </w:pPr>
          </w:p>
          <w:p w14:paraId="0C495538" w14:textId="0BAB8132" w:rsidR="0072457A" w:rsidRDefault="00E021E3" w:rsidP="0072457A">
            <w:pPr>
              <w:spacing w:before="120" w:after="120"/>
              <w:rPr>
                <w:szCs w:val="20"/>
              </w:rPr>
            </w:pPr>
            <w:hyperlink r:id="rId16" w:history="1">
              <w:r w:rsidR="0072457A" w:rsidRPr="008161A5">
                <w:rPr>
                  <w:rStyle w:val="Hyperlink"/>
                  <w:szCs w:val="20"/>
                </w:rPr>
                <w:t>https://www.cihi.ca/fr/glissades-faux-pas-et-chutes-nos-plus-recentes-donnees-revelent-les-causes-des-hospitalisations-et</w:t>
              </w:r>
            </w:hyperlink>
            <w:r w:rsidR="0072457A">
              <w:rPr>
                <w:szCs w:val="20"/>
              </w:rPr>
              <w:t xml:space="preserve"> </w:t>
            </w:r>
          </w:p>
        </w:tc>
      </w:tr>
      <w:tr w:rsidR="00456DC2" w14:paraId="3FF1EDB2" w14:textId="77777777" w:rsidTr="00456DC2">
        <w:tc>
          <w:tcPr>
            <w:tcW w:w="6374" w:type="dxa"/>
            <w:shd w:val="clear" w:color="auto" w:fill="auto"/>
          </w:tcPr>
          <w:p w14:paraId="475AE48C" w14:textId="62387ED5" w:rsidR="00456DC2" w:rsidRPr="00325BC8" w:rsidRDefault="00456DC2" w:rsidP="00456DC2">
            <w:pPr>
              <w:pStyle w:val="ListParagraph"/>
              <w:numPr>
                <w:ilvl w:val="0"/>
                <w:numId w:val="2"/>
              </w:numPr>
              <w:rPr>
                <w:szCs w:val="20"/>
              </w:rPr>
            </w:pPr>
            <w:proofErr w:type="spellStart"/>
            <w:r>
              <w:rPr>
                <w:szCs w:val="20"/>
              </w:rPr>
              <w:t>En</w:t>
            </w:r>
            <w:proofErr w:type="spellEnd"/>
            <w:r w:rsidRPr="0075335F">
              <w:rPr>
                <w:szCs w:val="20"/>
              </w:rPr>
              <w:t xml:space="preserve"> 2019</w:t>
            </w:r>
            <w:r>
              <w:rPr>
                <w:szCs w:val="20"/>
              </w:rPr>
              <w:t>-20</w:t>
            </w:r>
            <w:r w:rsidRPr="0075335F">
              <w:rPr>
                <w:szCs w:val="20"/>
              </w:rPr>
              <w:t xml:space="preserve">20, </w:t>
            </w:r>
            <w:r>
              <w:rPr>
                <w:szCs w:val="20"/>
              </w:rPr>
              <w:t xml:space="preserve">les </w:t>
            </w:r>
            <w:proofErr w:type="spellStart"/>
            <w:r>
              <w:rPr>
                <w:szCs w:val="20"/>
              </w:rPr>
              <w:t>Autochtones</w:t>
            </w:r>
            <w:proofErr w:type="spellEnd"/>
            <w:r>
              <w:rPr>
                <w:szCs w:val="20"/>
              </w:rPr>
              <w:t xml:space="preserve"> de </w:t>
            </w:r>
            <w:proofErr w:type="spellStart"/>
            <w:r>
              <w:rPr>
                <w:szCs w:val="20"/>
              </w:rPr>
              <w:t>l’Australie</w:t>
            </w:r>
            <w:proofErr w:type="spellEnd"/>
            <w:r>
              <w:rPr>
                <w:szCs w:val="20"/>
              </w:rPr>
              <w:t xml:space="preserve"> </w:t>
            </w:r>
            <w:proofErr w:type="spellStart"/>
            <w:r>
              <w:rPr>
                <w:szCs w:val="20"/>
              </w:rPr>
              <w:t>étaient</w:t>
            </w:r>
            <w:proofErr w:type="spellEnd"/>
            <w:r w:rsidRPr="0075335F">
              <w:rPr>
                <w:szCs w:val="20"/>
              </w:rPr>
              <w:t xml:space="preserve"> </w:t>
            </w:r>
            <w:r>
              <w:rPr>
                <w:szCs w:val="20"/>
              </w:rPr>
              <w:t>1,4 </w:t>
            </w:r>
            <w:proofErr w:type="spellStart"/>
            <w:r>
              <w:rPr>
                <w:szCs w:val="20"/>
              </w:rPr>
              <w:t>fois</w:t>
            </w:r>
            <w:proofErr w:type="spellEnd"/>
            <w:r>
              <w:rPr>
                <w:szCs w:val="20"/>
              </w:rPr>
              <w:t xml:space="preserve"> plus </w:t>
            </w:r>
            <w:proofErr w:type="spellStart"/>
            <w:r>
              <w:rPr>
                <w:szCs w:val="20"/>
              </w:rPr>
              <w:t>nombreux</w:t>
            </w:r>
            <w:proofErr w:type="spellEnd"/>
            <w:r>
              <w:rPr>
                <w:szCs w:val="20"/>
              </w:rPr>
              <w:t xml:space="preserve"> que les </w:t>
            </w:r>
            <w:proofErr w:type="spellStart"/>
            <w:r>
              <w:rPr>
                <w:szCs w:val="20"/>
              </w:rPr>
              <w:t>autres</w:t>
            </w:r>
            <w:proofErr w:type="spellEnd"/>
            <w:r>
              <w:rPr>
                <w:szCs w:val="20"/>
              </w:rPr>
              <w:t xml:space="preserve"> </w:t>
            </w:r>
            <w:proofErr w:type="spellStart"/>
            <w:r>
              <w:rPr>
                <w:szCs w:val="20"/>
              </w:rPr>
              <w:t>membres</w:t>
            </w:r>
            <w:proofErr w:type="spellEnd"/>
            <w:r>
              <w:rPr>
                <w:szCs w:val="20"/>
              </w:rPr>
              <w:t xml:space="preserve"> de la population </w:t>
            </w:r>
            <w:proofErr w:type="spellStart"/>
            <w:r>
              <w:rPr>
                <w:szCs w:val="20"/>
              </w:rPr>
              <w:t>australienne</w:t>
            </w:r>
            <w:proofErr w:type="spellEnd"/>
            <w:r>
              <w:rPr>
                <w:szCs w:val="20"/>
              </w:rPr>
              <w:t xml:space="preserve"> à </w:t>
            </w:r>
            <w:proofErr w:type="spellStart"/>
            <w:r>
              <w:rPr>
                <w:szCs w:val="20"/>
              </w:rPr>
              <w:t>être</w:t>
            </w:r>
            <w:proofErr w:type="spellEnd"/>
            <w:r>
              <w:rPr>
                <w:szCs w:val="20"/>
              </w:rPr>
              <w:t xml:space="preserve"> </w:t>
            </w:r>
            <w:proofErr w:type="spellStart"/>
            <w:r>
              <w:rPr>
                <w:szCs w:val="20"/>
              </w:rPr>
              <w:t>hospitalisés</w:t>
            </w:r>
            <w:proofErr w:type="spellEnd"/>
            <w:r>
              <w:rPr>
                <w:szCs w:val="20"/>
              </w:rPr>
              <w:t xml:space="preserve"> </w:t>
            </w:r>
            <w:proofErr w:type="spellStart"/>
            <w:r>
              <w:rPr>
                <w:szCs w:val="20"/>
              </w:rPr>
              <w:t>en</w:t>
            </w:r>
            <w:proofErr w:type="spellEnd"/>
            <w:r>
              <w:rPr>
                <w:szCs w:val="20"/>
              </w:rPr>
              <w:t xml:space="preserve"> raison </w:t>
            </w:r>
            <w:proofErr w:type="spellStart"/>
            <w:r>
              <w:rPr>
                <w:szCs w:val="20"/>
              </w:rPr>
              <w:t>d’une</w:t>
            </w:r>
            <w:proofErr w:type="spellEnd"/>
            <w:r>
              <w:rPr>
                <w:szCs w:val="20"/>
              </w:rPr>
              <w:t xml:space="preserve"> </w:t>
            </w:r>
            <w:proofErr w:type="spellStart"/>
            <w:r>
              <w:rPr>
                <w:szCs w:val="20"/>
              </w:rPr>
              <w:t>blessure</w:t>
            </w:r>
            <w:proofErr w:type="spellEnd"/>
            <w:r>
              <w:rPr>
                <w:szCs w:val="20"/>
              </w:rPr>
              <w:t xml:space="preserve"> </w:t>
            </w:r>
            <w:proofErr w:type="spellStart"/>
            <w:r>
              <w:rPr>
                <w:szCs w:val="20"/>
              </w:rPr>
              <w:t>liée</w:t>
            </w:r>
            <w:proofErr w:type="spellEnd"/>
            <w:r>
              <w:rPr>
                <w:szCs w:val="20"/>
              </w:rPr>
              <w:t xml:space="preserve"> à </w:t>
            </w:r>
            <w:proofErr w:type="spellStart"/>
            <w:r>
              <w:rPr>
                <w:szCs w:val="20"/>
              </w:rPr>
              <w:t>une</w:t>
            </w:r>
            <w:proofErr w:type="spellEnd"/>
            <w:r>
              <w:rPr>
                <w:szCs w:val="20"/>
              </w:rPr>
              <w:t xml:space="preserve"> chute</w:t>
            </w:r>
            <w:r w:rsidRPr="0075335F">
              <w:rPr>
                <w:szCs w:val="20"/>
              </w:rPr>
              <w:t xml:space="preserve">, </w:t>
            </w:r>
            <w:r>
              <w:rPr>
                <w:szCs w:val="20"/>
              </w:rPr>
              <w:t xml:space="preserve">après correction de la </w:t>
            </w:r>
            <w:proofErr w:type="spellStart"/>
            <w:r>
              <w:rPr>
                <w:szCs w:val="20"/>
              </w:rPr>
              <w:t>répartition</w:t>
            </w:r>
            <w:proofErr w:type="spellEnd"/>
            <w:r>
              <w:rPr>
                <w:szCs w:val="20"/>
              </w:rPr>
              <w:t xml:space="preserve"> de </w:t>
            </w:r>
            <w:proofErr w:type="spellStart"/>
            <w:r>
              <w:rPr>
                <w:szCs w:val="20"/>
              </w:rPr>
              <w:t>l’âge</w:t>
            </w:r>
            <w:proofErr w:type="spellEnd"/>
            <w:r>
              <w:rPr>
                <w:szCs w:val="20"/>
              </w:rPr>
              <w:t xml:space="preserve"> de la population. Les </w:t>
            </w:r>
            <w:proofErr w:type="spellStart"/>
            <w:r>
              <w:rPr>
                <w:szCs w:val="20"/>
              </w:rPr>
              <w:t>Autochtones</w:t>
            </w:r>
            <w:proofErr w:type="spellEnd"/>
            <w:r>
              <w:rPr>
                <w:szCs w:val="20"/>
              </w:rPr>
              <w:t xml:space="preserve"> du </w:t>
            </w:r>
            <w:proofErr w:type="spellStart"/>
            <w:r>
              <w:rPr>
                <w:szCs w:val="20"/>
              </w:rPr>
              <w:t>groupe</w:t>
            </w:r>
            <w:proofErr w:type="spellEnd"/>
            <w:r>
              <w:rPr>
                <w:szCs w:val="20"/>
              </w:rPr>
              <w:t xml:space="preserve"> </w:t>
            </w:r>
            <w:proofErr w:type="spellStart"/>
            <w:r>
              <w:rPr>
                <w:szCs w:val="20"/>
              </w:rPr>
              <w:t>d’âge</w:t>
            </w:r>
            <w:proofErr w:type="spellEnd"/>
            <w:r>
              <w:rPr>
                <w:szCs w:val="20"/>
              </w:rPr>
              <w:t xml:space="preserve"> de 65 </w:t>
            </w:r>
            <w:proofErr w:type="spellStart"/>
            <w:r>
              <w:rPr>
                <w:szCs w:val="20"/>
              </w:rPr>
              <w:t>ans</w:t>
            </w:r>
            <w:proofErr w:type="spellEnd"/>
            <w:r>
              <w:rPr>
                <w:szCs w:val="20"/>
              </w:rPr>
              <w:t xml:space="preserve"> et plus </w:t>
            </w:r>
            <w:proofErr w:type="spellStart"/>
            <w:r>
              <w:rPr>
                <w:szCs w:val="20"/>
              </w:rPr>
              <w:t>enregistrent</w:t>
            </w:r>
            <w:proofErr w:type="spellEnd"/>
            <w:r w:rsidRPr="0075335F">
              <w:rPr>
                <w:szCs w:val="20"/>
              </w:rPr>
              <w:t xml:space="preserve"> </w:t>
            </w:r>
            <w:r>
              <w:rPr>
                <w:szCs w:val="20"/>
              </w:rPr>
              <w:t xml:space="preserve">un </w:t>
            </w:r>
            <w:proofErr w:type="spellStart"/>
            <w:r>
              <w:rPr>
                <w:szCs w:val="20"/>
              </w:rPr>
              <w:t>taux</w:t>
            </w:r>
            <w:proofErr w:type="spellEnd"/>
            <w:r>
              <w:rPr>
                <w:szCs w:val="20"/>
              </w:rPr>
              <w:t xml:space="preserve"> </w:t>
            </w:r>
            <w:proofErr w:type="spellStart"/>
            <w:r>
              <w:rPr>
                <w:szCs w:val="20"/>
              </w:rPr>
              <w:t>d’hospitalisation</w:t>
            </w:r>
            <w:proofErr w:type="spellEnd"/>
            <w:r>
              <w:rPr>
                <w:szCs w:val="20"/>
              </w:rPr>
              <w:t xml:space="preserve"> </w:t>
            </w:r>
            <w:proofErr w:type="spellStart"/>
            <w:r>
              <w:rPr>
                <w:szCs w:val="20"/>
              </w:rPr>
              <w:t>selon</w:t>
            </w:r>
            <w:proofErr w:type="spellEnd"/>
            <w:r>
              <w:rPr>
                <w:szCs w:val="20"/>
              </w:rPr>
              <w:t xml:space="preserve"> </w:t>
            </w:r>
            <w:proofErr w:type="spellStart"/>
            <w:r>
              <w:rPr>
                <w:szCs w:val="20"/>
              </w:rPr>
              <w:t>l’âge</w:t>
            </w:r>
            <w:proofErr w:type="spellEnd"/>
            <w:r>
              <w:rPr>
                <w:szCs w:val="20"/>
              </w:rPr>
              <w:t xml:space="preserve"> à la suite </w:t>
            </w:r>
            <w:proofErr w:type="spellStart"/>
            <w:r>
              <w:rPr>
                <w:szCs w:val="20"/>
              </w:rPr>
              <w:t>d’une</w:t>
            </w:r>
            <w:proofErr w:type="spellEnd"/>
            <w:r>
              <w:rPr>
                <w:szCs w:val="20"/>
              </w:rPr>
              <w:t xml:space="preserve"> </w:t>
            </w:r>
            <w:proofErr w:type="spellStart"/>
            <w:r>
              <w:rPr>
                <w:szCs w:val="20"/>
              </w:rPr>
              <w:t>blessure</w:t>
            </w:r>
            <w:proofErr w:type="spellEnd"/>
            <w:r>
              <w:rPr>
                <w:szCs w:val="20"/>
              </w:rPr>
              <w:t xml:space="preserve"> plus </w:t>
            </w:r>
            <w:proofErr w:type="spellStart"/>
            <w:r>
              <w:rPr>
                <w:szCs w:val="20"/>
              </w:rPr>
              <w:t>élevé</w:t>
            </w:r>
            <w:proofErr w:type="spellEnd"/>
            <w:r>
              <w:rPr>
                <w:szCs w:val="20"/>
              </w:rPr>
              <w:t xml:space="preserve"> que les non-</w:t>
            </w:r>
            <w:proofErr w:type="spellStart"/>
            <w:r>
              <w:rPr>
                <w:szCs w:val="20"/>
              </w:rPr>
              <w:t>Autochtones</w:t>
            </w:r>
            <w:proofErr w:type="spellEnd"/>
            <w:r>
              <w:rPr>
                <w:szCs w:val="20"/>
              </w:rPr>
              <w:t xml:space="preserve"> de </w:t>
            </w:r>
            <w:proofErr w:type="spellStart"/>
            <w:r>
              <w:rPr>
                <w:szCs w:val="20"/>
              </w:rPr>
              <w:t>l’Australie</w:t>
            </w:r>
            <w:proofErr w:type="spellEnd"/>
            <w:r>
              <w:rPr>
                <w:szCs w:val="20"/>
              </w:rPr>
              <w:t xml:space="preserve">. </w:t>
            </w:r>
          </w:p>
        </w:tc>
        <w:tc>
          <w:tcPr>
            <w:tcW w:w="2977" w:type="dxa"/>
            <w:shd w:val="clear" w:color="auto" w:fill="FFFFFF" w:themeFill="background1"/>
          </w:tcPr>
          <w:p w14:paraId="04FEAE19" w14:textId="77777777" w:rsidR="00456DC2" w:rsidRDefault="00456DC2" w:rsidP="00456DC2">
            <w:pPr>
              <w:rPr>
                <w:szCs w:val="20"/>
              </w:rPr>
            </w:pPr>
            <w:r w:rsidRPr="0075335F">
              <w:rPr>
                <w:szCs w:val="20"/>
              </w:rPr>
              <w:t>Australian Institute of Health and Welfare</w:t>
            </w:r>
            <w:r>
              <w:rPr>
                <w:szCs w:val="20"/>
              </w:rPr>
              <w:t xml:space="preserve"> (2022)</w:t>
            </w:r>
            <w:r w:rsidRPr="0075335F">
              <w:rPr>
                <w:szCs w:val="20"/>
              </w:rPr>
              <w:t xml:space="preserve"> Injuries from Falls</w:t>
            </w:r>
            <w:r>
              <w:rPr>
                <w:szCs w:val="20"/>
              </w:rPr>
              <w:t>.</w:t>
            </w:r>
          </w:p>
          <w:p w14:paraId="3969A363" w14:textId="267E2AF0" w:rsidR="00456DC2" w:rsidRDefault="00E021E3" w:rsidP="00456DC2">
            <w:pPr>
              <w:rPr>
                <w:szCs w:val="20"/>
              </w:rPr>
            </w:pPr>
            <w:hyperlink r:id="rId17" w:history="1">
              <w:r w:rsidR="00456DC2" w:rsidRPr="008161A5">
                <w:rPr>
                  <w:rStyle w:val="Hyperlink"/>
                  <w:szCs w:val="20"/>
                </w:rPr>
                <w:t>https://www.aihw.gov.au/reports/injury/falls</w:t>
              </w:r>
            </w:hyperlink>
            <w:r w:rsidR="00456DC2">
              <w:rPr>
                <w:szCs w:val="20"/>
              </w:rPr>
              <w:t xml:space="preserve"> (</w:t>
            </w:r>
            <w:proofErr w:type="spellStart"/>
            <w:r w:rsidR="00456DC2">
              <w:rPr>
                <w:szCs w:val="20"/>
              </w:rPr>
              <w:t>en</w:t>
            </w:r>
            <w:proofErr w:type="spellEnd"/>
            <w:r w:rsidR="00456DC2">
              <w:rPr>
                <w:szCs w:val="20"/>
              </w:rPr>
              <w:t xml:space="preserve"> </w:t>
            </w:r>
            <w:proofErr w:type="spellStart"/>
            <w:r w:rsidR="00456DC2">
              <w:rPr>
                <w:szCs w:val="20"/>
              </w:rPr>
              <w:t>anglais</w:t>
            </w:r>
            <w:proofErr w:type="spellEnd"/>
            <w:r w:rsidR="00456DC2">
              <w:rPr>
                <w:szCs w:val="20"/>
              </w:rPr>
              <w:t>)</w:t>
            </w:r>
          </w:p>
          <w:p w14:paraId="24ADF08C" w14:textId="77777777" w:rsidR="00456DC2" w:rsidRDefault="00456DC2" w:rsidP="00456DC2">
            <w:pPr>
              <w:spacing w:before="120" w:after="120"/>
              <w:rPr>
                <w:szCs w:val="20"/>
              </w:rPr>
            </w:pPr>
          </w:p>
        </w:tc>
      </w:tr>
    </w:tbl>
    <w:p w14:paraId="3F38A067" w14:textId="77777777" w:rsidR="00933F04" w:rsidRDefault="00933F04" w:rsidP="00933F04">
      <w:pPr>
        <w:spacing w:line="240" w:lineRule="auto"/>
      </w:pPr>
    </w:p>
    <w:p w14:paraId="4B94836F" w14:textId="48562CCE" w:rsidR="00933F04" w:rsidRDefault="00933F04">
      <w:r>
        <w:br w:type="page"/>
      </w:r>
    </w:p>
    <w:p w14:paraId="1B247DFA" w14:textId="77777777" w:rsidR="0080523A" w:rsidRDefault="0080523A" w:rsidP="00764530">
      <w:pPr>
        <w:pStyle w:val="Heading2"/>
      </w:pPr>
      <w:proofErr w:type="spellStart"/>
      <w:r w:rsidRPr="0080523A">
        <w:lastRenderedPageBreak/>
        <w:t>Jeunes</w:t>
      </w:r>
      <w:proofErr w:type="spellEnd"/>
      <w:r w:rsidRPr="0080523A">
        <w:t xml:space="preserve"> enfants</w:t>
      </w:r>
    </w:p>
    <w:p w14:paraId="71CD18A8" w14:textId="77777777" w:rsidR="0080523A" w:rsidRDefault="0080523A" w:rsidP="0080523A">
      <w:pPr>
        <w:rPr>
          <w:color w:val="666666"/>
          <w:sz w:val="30"/>
          <w:szCs w:val="30"/>
        </w:rPr>
      </w:pPr>
    </w:p>
    <w:p w14:paraId="1E95B6EC" w14:textId="21DFCC05" w:rsidR="0080523A" w:rsidRPr="00CD37EB" w:rsidRDefault="0080523A" w:rsidP="0080523A">
      <w:pPr>
        <w:rPr>
          <w:b/>
          <w:bCs/>
        </w:rPr>
      </w:pPr>
      <w:proofErr w:type="spellStart"/>
      <w:r w:rsidRPr="0080523A">
        <w:rPr>
          <w:b/>
          <w:bCs/>
        </w:rPr>
        <w:t>Autres</w:t>
      </w:r>
      <w:proofErr w:type="spellEnd"/>
      <w:r w:rsidRPr="0080523A">
        <w:rPr>
          <w:b/>
          <w:bCs/>
        </w:rPr>
        <w:t xml:space="preserve"> sources </w:t>
      </w:r>
      <w:proofErr w:type="spellStart"/>
      <w:proofErr w:type="gramStart"/>
      <w:r w:rsidRPr="0080523A">
        <w:rPr>
          <w:b/>
          <w:bCs/>
        </w:rPr>
        <w:t>d’information</w:t>
      </w:r>
      <w:proofErr w:type="spellEnd"/>
      <w:r w:rsidRPr="0080523A">
        <w:rPr>
          <w:b/>
          <w:bCs/>
        </w:rPr>
        <w:t xml:space="preserve"> :</w:t>
      </w:r>
      <w:proofErr w:type="gramEnd"/>
    </w:p>
    <w:p w14:paraId="12449E9C" w14:textId="77777777" w:rsidR="0080523A" w:rsidRPr="009F23B0" w:rsidRDefault="0080523A" w:rsidP="00BF1B35">
      <w:pPr>
        <w:pStyle w:val="ListParagraph"/>
        <w:numPr>
          <w:ilvl w:val="0"/>
          <w:numId w:val="18"/>
        </w:numPr>
        <w:spacing w:line="240" w:lineRule="auto"/>
        <w:rPr>
          <w:rStyle w:val="Hyperlink"/>
          <w:lang w:val="fr-CA"/>
        </w:rPr>
      </w:pPr>
      <w:r w:rsidRPr="009F23B0">
        <w:rPr>
          <w:lang w:val="fr-CA"/>
        </w:rPr>
        <w:t>2019,</w:t>
      </w:r>
      <w:r>
        <w:rPr>
          <w:lang w:val="fr-CA"/>
        </w:rPr>
        <w:t xml:space="preserve"> </w:t>
      </w:r>
      <w:hyperlink r:id="rId18" w:history="1">
        <w:r w:rsidRPr="006624FC">
          <w:rPr>
            <w:rStyle w:val="Hyperlink"/>
            <w:lang w:val="fr-CA"/>
          </w:rPr>
          <w:t>Chutes chez les enfants</w:t>
        </w:r>
      </w:hyperlink>
    </w:p>
    <w:p w14:paraId="6D8594D2" w14:textId="77777777" w:rsidR="0080523A" w:rsidRPr="009F23B0" w:rsidRDefault="0080523A" w:rsidP="00BF1B35">
      <w:pPr>
        <w:pStyle w:val="ListParagraph"/>
        <w:numPr>
          <w:ilvl w:val="0"/>
          <w:numId w:val="18"/>
        </w:numPr>
        <w:spacing w:line="240" w:lineRule="auto"/>
        <w:rPr>
          <w:lang w:val="fr-CA"/>
        </w:rPr>
      </w:pPr>
      <w:r w:rsidRPr="009F23B0">
        <w:rPr>
          <w:lang w:val="fr-CA"/>
        </w:rPr>
        <w:t xml:space="preserve">2012, </w:t>
      </w:r>
      <w:hyperlink r:id="rId19" w:history="1">
        <w:r>
          <w:rPr>
            <w:rStyle w:val="Hyperlink"/>
            <w:lang w:val="fr-CA"/>
          </w:rPr>
          <w:t>La prévention des blessures chez les enfants et les adolescents : une démarche de santé publique</w:t>
        </w:r>
      </w:hyperlink>
    </w:p>
    <w:p w14:paraId="09656E60" w14:textId="77777777" w:rsidR="0080523A" w:rsidRPr="00EC46F4" w:rsidRDefault="0080523A" w:rsidP="0080523A">
      <w:pPr>
        <w:pStyle w:val="ListParagraph"/>
        <w:spacing w:line="240" w:lineRule="auto"/>
        <w:rPr>
          <w:rStyle w:val="Hyperlink"/>
          <w:color w:val="auto"/>
          <w:u w:val="none"/>
        </w:rPr>
      </w:pPr>
    </w:p>
    <w:tbl>
      <w:tblPr>
        <w:tblStyle w:val="TableGrid"/>
        <w:tblW w:w="9351" w:type="dxa"/>
        <w:tblLook w:val="04A0" w:firstRow="1" w:lastRow="0" w:firstColumn="1" w:lastColumn="0" w:noHBand="0" w:noVBand="1"/>
      </w:tblPr>
      <w:tblGrid>
        <w:gridCol w:w="5906"/>
        <w:gridCol w:w="3445"/>
      </w:tblGrid>
      <w:tr w:rsidR="0080523A" w14:paraId="4C944FBC" w14:textId="77777777" w:rsidTr="009A55BD">
        <w:trPr>
          <w:trHeight w:val="698"/>
        </w:trPr>
        <w:tc>
          <w:tcPr>
            <w:tcW w:w="6941" w:type="dxa"/>
            <w:shd w:val="clear" w:color="auto" w:fill="D9D9D9" w:themeFill="background1" w:themeFillShade="D9"/>
          </w:tcPr>
          <w:p w14:paraId="13481E09" w14:textId="2C4B4E57" w:rsidR="0080523A" w:rsidRPr="00CD37EB" w:rsidRDefault="0080523A" w:rsidP="00E924B4">
            <w:pPr>
              <w:spacing w:before="120" w:after="120"/>
              <w:rPr>
                <w:b/>
                <w:bCs/>
                <w:sz w:val="24"/>
                <w:szCs w:val="24"/>
              </w:rPr>
            </w:pPr>
            <w:proofErr w:type="spellStart"/>
            <w:r w:rsidRPr="0080523A">
              <w:rPr>
                <w:b/>
                <w:bCs/>
                <w:sz w:val="24"/>
                <w:szCs w:val="24"/>
              </w:rPr>
              <w:t>Statistiques</w:t>
            </w:r>
            <w:proofErr w:type="spellEnd"/>
            <w:r w:rsidRPr="0080523A">
              <w:rPr>
                <w:b/>
                <w:bCs/>
                <w:sz w:val="24"/>
                <w:szCs w:val="24"/>
              </w:rPr>
              <w:t xml:space="preserve"> </w:t>
            </w:r>
            <w:proofErr w:type="spellStart"/>
            <w:r w:rsidRPr="0080523A">
              <w:rPr>
                <w:b/>
                <w:bCs/>
                <w:sz w:val="24"/>
                <w:szCs w:val="24"/>
              </w:rPr>
              <w:t>pancanadiennes</w:t>
            </w:r>
            <w:proofErr w:type="spellEnd"/>
            <w:r w:rsidRPr="0080523A">
              <w:rPr>
                <w:b/>
                <w:bCs/>
                <w:sz w:val="24"/>
                <w:szCs w:val="24"/>
              </w:rPr>
              <w:t xml:space="preserve"> (enfants)</w:t>
            </w:r>
          </w:p>
        </w:tc>
        <w:tc>
          <w:tcPr>
            <w:tcW w:w="2410" w:type="dxa"/>
            <w:shd w:val="clear" w:color="auto" w:fill="D9D9D9" w:themeFill="background1" w:themeFillShade="D9"/>
          </w:tcPr>
          <w:p w14:paraId="50B50BD8" w14:textId="77777777" w:rsidR="0080523A" w:rsidRPr="00CD37EB" w:rsidRDefault="0080523A" w:rsidP="00E924B4">
            <w:pPr>
              <w:spacing w:before="120" w:after="120"/>
              <w:rPr>
                <w:b/>
                <w:bCs/>
                <w:sz w:val="24"/>
                <w:szCs w:val="24"/>
              </w:rPr>
            </w:pPr>
            <w:r w:rsidRPr="00CD37EB">
              <w:rPr>
                <w:b/>
                <w:bCs/>
                <w:sz w:val="24"/>
                <w:szCs w:val="24"/>
              </w:rPr>
              <w:t>Source</w:t>
            </w:r>
          </w:p>
        </w:tc>
      </w:tr>
      <w:tr w:rsidR="0080523A" w14:paraId="31CB615C" w14:textId="77777777" w:rsidTr="009A55BD">
        <w:tc>
          <w:tcPr>
            <w:tcW w:w="6941" w:type="dxa"/>
          </w:tcPr>
          <w:p w14:paraId="70C3B935" w14:textId="4A6B510D" w:rsidR="0080523A" w:rsidRDefault="0080523A" w:rsidP="00BF1B35">
            <w:pPr>
              <w:pStyle w:val="ListParagraph"/>
              <w:numPr>
                <w:ilvl w:val="0"/>
                <w:numId w:val="2"/>
              </w:numPr>
              <w:spacing w:before="120" w:after="120"/>
            </w:pPr>
            <w:r w:rsidRPr="0080523A">
              <w:t xml:space="preserve">Les chutes </w:t>
            </w:r>
            <w:proofErr w:type="spellStart"/>
            <w:r w:rsidRPr="0080523A">
              <w:t>sont</w:t>
            </w:r>
            <w:proofErr w:type="spellEnd"/>
            <w:r w:rsidRPr="0080523A">
              <w:t xml:space="preserve"> la </w:t>
            </w:r>
            <w:proofErr w:type="spellStart"/>
            <w:r w:rsidRPr="0080523A">
              <w:t>principale</w:t>
            </w:r>
            <w:proofErr w:type="spellEnd"/>
            <w:r w:rsidRPr="0080523A">
              <w:t xml:space="preserve"> cause </w:t>
            </w:r>
            <w:proofErr w:type="spellStart"/>
            <w:r w:rsidRPr="0080523A">
              <w:t>d’hospitalisation</w:t>
            </w:r>
            <w:proofErr w:type="spellEnd"/>
            <w:r w:rsidRPr="0080523A">
              <w:t xml:space="preserve"> pour </w:t>
            </w:r>
            <w:proofErr w:type="spellStart"/>
            <w:r w:rsidRPr="0080523A">
              <w:t>blessure</w:t>
            </w:r>
            <w:proofErr w:type="spellEnd"/>
            <w:r w:rsidRPr="0080523A">
              <w:t xml:space="preserve"> non </w:t>
            </w:r>
            <w:proofErr w:type="spellStart"/>
            <w:r w:rsidRPr="0080523A">
              <w:t>intentionnelle</w:t>
            </w:r>
            <w:proofErr w:type="spellEnd"/>
            <w:r w:rsidRPr="0080523A">
              <w:t xml:space="preserve">, </w:t>
            </w:r>
            <w:proofErr w:type="spellStart"/>
            <w:r w:rsidRPr="0080523A">
              <w:t>tous</w:t>
            </w:r>
            <w:proofErr w:type="spellEnd"/>
            <w:r w:rsidRPr="0080523A">
              <w:t xml:space="preserve"> </w:t>
            </w:r>
            <w:proofErr w:type="spellStart"/>
            <w:r w:rsidRPr="0080523A">
              <w:t>groupes</w:t>
            </w:r>
            <w:proofErr w:type="spellEnd"/>
            <w:r w:rsidRPr="0080523A">
              <w:t xml:space="preserve"> </w:t>
            </w:r>
            <w:proofErr w:type="spellStart"/>
            <w:r w:rsidRPr="0080523A">
              <w:t>d’âge</w:t>
            </w:r>
            <w:proofErr w:type="spellEnd"/>
            <w:r w:rsidRPr="0080523A">
              <w:t xml:space="preserve"> </w:t>
            </w:r>
            <w:proofErr w:type="spellStart"/>
            <w:r w:rsidRPr="0080523A">
              <w:t>confondus</w:t>
            </w:r>
            <w:proofErr w:type="spellEnd"/>
            <w:r w:rsidRPr="0080523A">
              <w:t>.</w:t>
            </w:r>
          </w:p>
        </w:tc>
        <w:tc>
          <w:tcPr>
            <w:tcW w:w="2410" w:type="dxa"/>
          </w:tcPr>
          <w:p w14:paraId="37275A86" w14:textId="77777777" w:rsidR="0080523A" w:rsidRDefault="0080523A" w:rsidP="00363608">
            <w:pPr>
              <w:spacing w:before="120" w:after="120"/>
              <w:rPr>
                <w:lang w:val="fr-CA"/>
              </w:rPr>
            </w:pPr>
            <w:r>
              <w:rPr>
                <w:lang w:val="fr-CA"/>
              </w:rPr>
              <w:t xml:space="preserve">Agence de la santé publique du Canada. (2020). Aperçu – Hospitalisations pour blessure au Canada en 2018–2019 </w:t>
            </w:r>
          </w:p>
          <w:p w14:paraId="7BC88697" w14:textId="77777777" w:rsidR="0080523A" w:rsidRDefault="0080523A" w:rsidP="00363608">
            <w:pPr>
              <w:spacing w:before="120" w:after="120"/>
              <w:rPr>
                <w:b/>
                <w:szCs w:val="20"/>
                <w:lang w:val="fr-CA"/>
              </w:rPr>
            </w:pPr>
          </w:p>
          <w:p w14:paraId="1D932A53" w14:textId="56E04CBC" w:rsidR="0080523A" w:rsidRPr="00EC46F4" w:rsidRDefault="00E021E3" w:rsidP="00363608">
            <w:pPr>
              <w:spacing w:before="120" w:after="120"/>
            </w:pPr>
            <w:hyperlink r:id="rId20" w:history="1">
              <w:r w:rsidR="0080523A" w:rsidRPr="00D31739">
                <w:rPr>
                  <w:rStyle w:val="Hyperlink"/>
                  <w:bCs/>
                  <w:szCs w:val="20"/>
                  <w:lang w:val="fr-CA"/>
                </w:rPr>
                <w:t>https://www.canada.ca/fr/sante-publique/services/rapports-publications/promotion-sante-prevention-maladies-chroniques-canada-recherche-politiques-pratiques/vol-40-no-9-2020/hospitalisations-blessure-canada-2018-2019.html</w:t>
              </w:r>
            </w:hyperlink>
          </w:p>
        </w:tc>
      </w:tr>
      <w:tr w:rsidR="0080523A" w14:paraId="7FBB7475" w14:textId="77777777" w:rsidTr="009A55BD">
        <w:tc>
          <w:tcPr>
            <w:tcW w:w="6941" w:type="dxa"/>
          </w:tcPr>
          <w:p w14:paraId="30C71A04" w14:textId="77777777" w:rsidR="0080523A" w:rsidRPr="00FE0D15" w:rsidRDefault="0080523A" w:rsidP="00BF1B35">
            <w:pPr>
              <w:pStyle w:val="ListParagraph"/>
              <w:numPr>
                <w:ilvl w:val="0"/>
                <w:numId w:val="2"/>
              </w:numPr>
              <w:spacing w:before="120" w:after="120"/>
              <w:rPr>
                <w:szCs w:val="20"/>
                <w:lang w:val="fr-CA"/>
              </w:rPr>
            </w:pPr>
            <w:r>
              <w:rPr>
                <w:szCs w:val="20"/>
                <w:lang w:val="fr-CA"/>
              </w:rPr>
              <w:t xml:space="preserve">Chez les enfants, la plupart des chutes n’entraînent aucune blessure grave. Cela dit, 5861 enfants de 14 ans et moins ont été hospitalisés par suite d’une chute en 2018. </w:t>
            </w:r>
          </w:p>
          <w:p w14:paraId="613DC5E5" w14:textId="77777777" w:rsidR="0080523A" w:rsidRPr="00FE0D15" w:rsidRDefault="0080523A" w:rsidP="00BF1B35">
            <w:pPr>
              <w:pStyle w:val="ListParagraph"/>
              <w:numPr>
                <w:ilvl w:val="0"/>
                <w:numId w:val="2"/>
              </w:numPr>
              <w:spacing w:before="120" w:after="120"/>
              <w:rPr>
                <w:szCs w:val="20"/>
                <w:lang w:val="fr-CA"/>
              </w:rPr>
            </w:pPr>
            <w:r>
              <w:rPr>
                <w:szCs w:val="20"/>
                <w:lang w:val="fr-CA"/>
              </w:rPr>
              <w:t>E</w:t>
            </w:r>
            <w:r w:rsidRPr="00FE0D15">
              <w:rPr>
                <w:szCs w:val="20"/>
                <w:lang w:val="fr-CA"/>
              </w:rPr>
              <w:t>n 2018, 297</w:t>
            </w:r>
            <w:r>
              <w:rPr>
                <w:szCs w:val="20"/>
                <w:lang w:val="fr-CA"/>
              </w:rPr>
              <w:t> 889 enfants de 14 ans et moins ont été traités aux services d’urgence à la suite d’une chute.</w:t>
            </w:r>
          </w:p>
          <w:p w14:paraId="4A412430" w14:textId="5DA3DB03" w:rsidR="0080523A" w:rsidRPr="0080523A" w:rsidRDefault="0080523A" w:rsidP="00BF1B35">
            <w:pPr>
              <w:pStyle w:val="ListParagraph"/>
              <w:numPr>
                <w:ilvl w:val="0"/>
                <w:numId w:val="2"/>
              </w:numPr>
              <w:tabs>
                <w:tab w:val="left" w:pos="840"/>
              </w:tabs>
              <w:spacing w:before="120" w:after="120"/>
              <w:rPr>
                <w:lang w:val="fr-CA"/>
              </w:rPr>
            </w:pPr>
            <w:r>
              <w:rPr>
                <w:lang w:val="fr-CA"/>
              </w:rPr>
              <w:t>Les chutes sont la principale cause des hospitalisations et des visites aux services d’urgence par suite d’une blessure chez les enfants de 14 ans et moins</w:t>
            </w:r>
            <w:r w:rsidRPr="00FE0D15">
              <w:rPr>
                <w:lang w:val="fr-CA"/>
              </w:rPr>
              <w:t>.</w:t>
            </w:r>
          </w:p>
        </w:tc>
        <w:tc>
          <w:tcPr>
            <w:tcW w:w="2410" w:type="dxa"/>
          </w:tcPr>
          <w:p w14:paraId="55BC0035" w14:textId="77777777" w:rsidR="0080523A" w:rsidRDefault="0080523A" w:rsidP="00363608">
            <w:pPr>
              <w:spacing w:before="120" w:after="120"/>
              <w:rPr>
                <w:lang w:val="fr-CA"/>
              </w:rPr>
            </w:pPr>
            <w:r>
              <w:rPr>
                <w:lang w:val="fr-CA"/>
              </w:rPr>
              <w:t xml:space="preserve">Parachute. (2021). Potentiel perdu, Potentiel de </w:t>
            </w:r>
            <w:proofErr w:type="spellStart"/>
            <w:r>
              <w:rPr>
                <w:lang w:val="fr-CA"/>
              </w:rPr>
              <w:t>chagement</w:t>
            </w:r>
            <w:proofErr w:type="spellEnd"/>
            <w:r>
              <w:rPr>
                <w:lang w:val="fr-CA"/>
              </w:rPr>
              <w:t xml:space="preserve"> : </w:t>
            </w:r>
            <w:r w:rsidRPr="00217950">
              <w:rPr>
                <w:lang w:val="fr-CA"/>
              </w:rPr>
              <w:t>Le coût des blessures au Canada</w:t>
            </w:r>
            <w:r>
              <w:rPr>
                <w:lang w:val="fr-CA"/>
              </w:rPr>
              <w:t xml:space="preserve"> 2021.</w:t>
            </w:r>
          </w:p>
          <w:p w14:paraId="2860D210" w14:textId="77777777" w:rsidR="0080523A" w:rsidRDefault="0080523A" w:rsidP="00363608">
            <w:pPr>
              <w:spacing w:before="120" w:after="120"/>
              <w:rPr>
                <w:lang w:val="fr-CA"/>
              </w:rPr>
            </w:pPr>
          </w:p>
          <w:p w14:paraId="2AF47865" w14:textId="25677D5D" w:rsidR="0080523A" w:rsidRDefault="00E021E3" w:rsidP="00363608">
            <w:pPr>
              <w:spacing w:before="120" w:after="120"/>
            </w:pPr>
            <w:hyperlink r:id="rId21" w:history="1">
              <w:r w:rsidR="0080523A" w:rsidRPr="002F2B61">
                <w:rPr>
                  <w:rStyle w:val="Hyperlink"/>
                  <w:szCs w:val="20"/>
                </w:rPr>
                <w:t>https://parachute.ca/fr/ressource-professionnelle/le-cout-des-blessures-au-canada/</w:t>
              </w:r>
            </w:hyperlink>
          </w:p>
        </w:tc>
      </w:tr>
      <w:tr w:rsidR="0080523A" w14:paraId="57291B5C" w14:textId="77777777" w:rsidTr="009A55BD">
        <w:tc>
          <w:tcPr>
            <w:tcW w:w="6941" w:type="dxa"/>
          </w:tcPr>
          <w:p w14:paraId="556FAE6E" w14:textId="06F624F1" w:rsidR="0080523A" w:rsidRPr="0080523A" w:rsidRDefault="0080523A" w:rsidP="00BF1B35">
            <w:pPr>
              <w:pStyle w:val="ListParagraph"/>
              <w:numPr>
                <w:ilvl w:val="0"/>
                <w:numId w:val="2"/>
              </w:numPr>
              <w:spacing w:before="120" w:after="120"/>
              <w:rPr>
                <w:szCs w:val="20"/>
                <w:lang w:val="fr-CA"/>
              </w:rPr>
            </w:pPr>
            <w:r>
              <w:rPr>
                <w:szCs w:val="20"/>
                <w:lang w:val="fr-CA"/>
              </w:rPr>
              <w:t>Chaque année au Canada, pl</w:t>
            </w:r>
            <w:r w:rsidRPr="001570A4">
              <w:rPr>
                <w:szCs w:val="20"/>
                <w:lang w:val="fr-CA"/>
              </w:rPr>
              <w:t>us de 20</w:t>
            </w:r>
            <w:r>
              <w:rPr>
                <w:szCs w:val="20"/>
                <w:lang w:val="fr-CA"/>
              </w:rPr>
              <w:t> </w:t>
            </w:r>
            <w:r w:rsidRPr="001570A4">
              <w:rPr>
                <w:szCs w:val="20"/>
                <w:lang w:val="fr-CA"/>
              </w:rPr>
              <w:t>000</w:t>
            </w:r>
            <w:r>
              <w:rPr>
                <w:szCs w:val="20"/>
                <w:lang w:val="fr-CA"/>
              </w:rPr>
              <w:t> </w:t>
            </w:r>
            <w:r w:rsidRPr="001570A4">
              <w:rPr>
                <w:szCs w:val="20"/>
                <w:lang w:val="fr-CA"/>
              </w:rPr>
              <w:t xml:space="preserve">enfants </w:t>
            </w:r>
            <w:r>
              <w:rPr>
                <w:szCs w:val="20"/>
                <w:lang w:val="fr-CA"/>
              </w:rPr>
              <w:t xml:space="preserve">sont traités au </w:t>
            </w:r>
            <w:r w:rsidRPr="001570A4">
              <w:rPr>
                <w:szCs w:val="20"/>
                <w:lang w:val="fr-CA"/>
              </w:rPr>
              <w:t>service</w:t>
            </w:r>
            <w:r>
              <w:rPr>
                <w:szCs w:val="20"/>
                <w:lang w:val="fr-CA"/>
              </w:rPr>
              <w:t xml:space="preserve"> des urgences en raison d’une blessure survenue à la maison. </w:t>
            </w:r>
          </w:p>
        </w:tc>
        <w:tc>
          <w:tcPr>
            <w:tcW w:w="2410" w:type="dxa"/>
          </w:tcPr>
          <w:p w14:paraId="2ABE15EF" w14:textId="4D35815B" w:rsidR="0080523A" w:rsidRPr="009F23B0" w:rsidRDefault="0080523A" w:rsidP="00363608">
            <w:pPr>
              <w:spacing w:before="120" w:after="120"/>
              <w:rPr>
                <w:szCs w:val="20"/>
                <w:lang w:val="fr-CA"/>
              </w:rPr>
            </w:pPr>
            <w:r w:rsidRPr="009F23B0">
              <w:rPr>
                <w:szCs w:val="20"/>
                <w:lang w:val="fr-CA"/>
              </w:rPr>
              <w:t>Parachute. (20</w:t>
            </w:r>
            <w:r>
              <w:rPr>
                <w:szCs w:val="20"/>
                <w:lang w:val="fr-CA"/>
              </w:rPr>
              <w:t>21</w:t>
            </w:r>
            <w:r w:rsidRPr="009F23B0">
              <w:rPr>
                <w:szCs w:val="20"/>
                <w:lang w:val="fr-CA"/>
              </w:rPr>
              <w:t xml:space="preserve">). </w:t>
            </w:r>
            <w:r>
              <w:rPr>
                <w:szCs w:val="20"/>
                <w:lang w:val="fr-CA"/>
              </w:rPr>
              <w:t>Sécurité à domicile</w:t>
            </w:r>
            <w:r w:rsidRPr="009F23B0">
              <w:rPr>
                <w:szCs w:val="20"/>
                <w:lang w:val="fr-CA"/>
              </w:rPr>
              <w:t>.</w:t>
            </w:r>
          </w:p>
          <w:p w14:paraId="3DE00B95" w14:textId="595C297F" w:rsidR="0080523A" w:rsidRDefault="00E021E3" w:rsidP="00363608">
            <w:pPr>
              <w:spacing w:before="120" w:after="120"/>
              <w:rPr>
                <w:szCs w:val="20"/>
              </w:rPr>
            </w:pPr>
            <w:hyperlink r:id="rId22" w:history="1">
              <w:r w:rsidR="0080523A" w:rsidRPr="00550C0E">
                <w:rPr>
                  <w:rStyle w:val="Hyperlink"/>
                  <w:szCs w:val="20"/>
                  <w:lang w:val="fr-CA"/>
                </w:rPr>
                <w:t>https://parachute.ca/fr/sujet-blessure/securite-a-domicile/</w:t>
              </w:r>
            </w:hyperlink>
            <w:r w:rsidR="0080523A">
              <w:rPr>
                <w:szCs w:val="20"/>
                <w:lang w:val="fr-CA"/>
              </w:rPr>
              <w:t xml:space="preserve"> </w:t>
            </w:r>
          </w:p>
        </w:tc>
      </w:tr>
      <w:tr w:rsidR="0080523A" w14:paraId="5E314B95" w14:textId="77777777" w:rsidTr="009A55BD">
        <w:tc>
          <w:tcPr>
            <w:tcW w:w="6941" w:type="dxa"/>
          </w:tcPr>
          <w:p w14:paraId="61F802D6" w14:textId="77777777" w:rsidR="00363608" w:rsidRPr="00CB16C5" w:rsidRDefault="00363608" w:rsidP="00BF1B35">
            <w:pPr>
              <w:pStyle w:val="ListParagraph"/>
              <w:numPr>
                <w:ilvl w:val="0"/>
                <w:numId w:val="2"/>
              </w:numPr>
              <w:spacing w:before="120" w:after="120"/>
              <w:rPr>
                <w:szCs w:val="20"/>
                <w:lang w:val="fr-CA"/>
              </w:rPr>
            </w:pPr>
            <w:r>
              <w:rPr>
                <w:szCs w:val="20"/>
                <w:lang w:val="fr-CA"/>
              </w:rPr>
              <w:t>Les blessures sont à l’origine de 26 % des décès chez les membres des Premières Nations, contre 6 % de l’ensemble des décès au Canada, soit environ 3,5 fois la moyenne nationale.</w:t>
            </w:r>
          </w:p>
          <w:p w14:paraId="55C0BF49" w14:textId="04312F6B" w:rsidR="0080523A" w:rsidRPr="00363608" w:rsidRDefault="00363608" w:rsidP="00BF1B35">
            <w:pPr>
              <w:pStyle w:val="ListParagraph"/>
              <w:numPr>
                <w:ilvl w:val="0"/>
                <w:numId w:val="2"/>
              </w:numPr>
              <w:spacing w:before="120" w:after="120"/>
              <w:rPr>
                <w:szCs w:val="20"/>
                <w:lang w:val="fr-CA"/>
              </w:rPr>
            </w:pPr>
            <w:r>
              <w:rPr>
                <w:szCs w:val="20"/>
                <w:lang w:val="fr-CA"/>
              </w:rPr>
              <w:t xml:space="preserve">Les taux d’hospitalisation attribuable à une blessure sont aussi significativement plus élevés </w:t>
            </w:r>
            <w:r>
              <w:rPr>
                <w:szCs w:val="20"/>
                <w:lang w:val="fr-CA"/>
              </w:rPr>
              <w:lastRenderedPageBreak/>
              <w:t>(deux fois plus) chez les enfants et les jeunes des régions où la proportion de résidents autochtones est élevée que chez ceux des régions où elle est faible.</w:t>
            </w:r>
          </w:p>
        </w:tc>
        <w:tc>
          <w:tcPr>
            <w:tcW w:w="2410" w:type="dxa"/>
          </w:tcPr>
          <w:p w14:paraId="0CABB480" w14:textId="18B06A9C" w:rsidR="00363608" w:rsidRPr="009F23B0" w:rsidRDefault="00363608" w:rsidP="00363608">
            <w:pPr>
              <w:spacing w:before="120" w:after="120"/>
              <w:rPr>
                <w:szCs w:val="20"/>
                <w:lang w:val="fr-CA"/>
              </w:rPr>
            </w:pPr>
            <w:r w:rsidRPr="009F23B0">
              <w:rPr>
                <w:szCs w:val="20"/>
                <w:lang w:val="fr-CA"/>
              </w:rPr>
              <w:lastRenderedPageBreak/>
              <w:t>Go</w:t>
            </w:r>
            <w:r>
              <w:rPr>
                <w:szCs w:val="20"/>
                <w:lang w:val="fr-CA"/>
              </w:rPr>
              <w:t>u</w:t>
            </w:r>
            <w:r w:rsidRPr="009F23B0">
              <w:rPr>
                <w:szCs w:val="20"/>
                <w:lang w:val="fr-CA"/>
              </w:rPr>
              <w:t>vern</w:t>
            </w:r>
            <w:r>
              <w:rPr>
                <w:szCs w:val="20"/>
                <w:lang w:val="fr-CA"/>
              </w:rPr>
              <w:t>e</w:t>
            </w:r>
            <w:r w:rsidRPr="009F23B0">
              <w:rPr>
                <w:szCs w:val="20"/>
                <w:lang w:val="fr-CA"/>
              </w:rPr>
              <w:t xml:space="preserve">ment </w:t>
            </w:r>
            <w:r>
              <w:rPr>
                <w:szCs w:val="20"/>
                <w:lang w:val="fr-CA"/>
              </w:rPr>
              <w:t>du</w:t>
            </w:r>
            <w:r w:rsidRPr="009F23B0">
              <w:rPr>
                <w:szCs w:val="20"/>
                <w:lang w:val="fr-CA"/>
              </w:rPr>
              <w:t xml:space="preserve"> Canada. (2014). </w:t>
            </w:r>
            <w:r>
              <w:rPr>
                <w:szCs w:val="20"/>
                <w:lang w:val="fr-CA"/>
              </w:rPr>
              <w:t xml:space="preserve">Élaboration d’indicateurs de blessures chez les enfants et les jeunes des Premières Nations et </w:t>
            </w:r>
            <w:proofErr w:type="spellStart"/>
            <w:r>
              <w:rPr>
                <w:szCs w:val="20"/>
                <w:lang w:val="fr-CA"/>
              </w:rPr>
              <w:t>inuits</w:t>
            </w:r>
            <w:proofErr w:type="spellEnd"/>
            <w:r>
              <w:rPr>
                <w:szCs w:val="20"/>
                <w:lang w:val="fr-CA"/>
              </w:rPr>
              <w:t xml:space="preserve"> au Canada </w:t>
            </w:r>
            <w:r>
              <w:rPr>
                <w:szCs w:val="20"/>
                <w:lang w:val="fr-CA"/>
              </w:rPr>
              <w:lastRenderedPageBreak/>
              <w:t>grâce à une méthode de Delphes modifiée</w:t>
            </w:r>
            <w:r w:rsidRPr="009F23B0">
              <w:rPr>
                <w:szCs w:val="20"/>
                <w:lang w:val="fr-CA"/>
              </w:rPr>
              <w:t>.</w:t>
            </w:r>
          </w:p>
          <w:p w14:paraId="1F641974" w14:textId="32383DA9" w:rsidR="0080523A" w:rsidRDefault="00E021E3" w:rsidP="00363608">
            <w:pPr>
              <w:spacing w:before="120" w:after="120"/>
              <w:rPr>
                <w:szCs w:val="20"/>
              </w:rPr>
            </w:pPr>
            <w:hyperlink r:id="rId23" w:history="1">
              <w:r w:rsidR="00363608" w:rsidRPr="00550C0E">
                <w:rPr>
                  <w:rStyle w:val="Hyperlink"/>
                  <w:szCs w:val="20"/>
                  <w:lang w:val="fr-CA"/>
                </w:rPr>
                <w:t>https://www.canada.ca/fr/sante-publique/services/rapports-publications/promotion-sante-prevention-maladies-chroniques-canada-recherche-politiques-pratiques/vol-34-no-4-2014/elaboration-indicateurs-blessures-chez-enfants-jeunes-premieres-nations-inuits-canada-grace-methode-delphes-modifiee.html</w:t>
              </w:r>
            </w:hyperlink>
          </w:p>
        </w:tc>
      </w:tr>
    </w:tbl>
    <w:p w14:paraId="25CFD60D" w14:textId="77777777" w:rsidR="0080523A" w:rsidRDefault="0080523A" w:rsidP="0080523A">
      <w:pPr>
        <w:spacing w:line="240" w:lineRule="auto"/>
      </w:pPr>
    </w:p>
    <w:p w14:paraId="2D01BC2B" w14:textId="6AADEEBE" w:rsidR="004F6987" w:rsidRDefault="004F6987">
      <w:r>
        <w:br w:type="page"/>
      </w:r>
    </w:p>
    <w:p w14:paraId="48101519" w14:textId="77777777" w:rsidR="004F6987" w:rsidRPr="00E749F4" w:rsidRDefault="004F6987" w:rsidP="00E749F4">
      <w:pPr>
        <w:pStyle w:val="Heading1"/>
        <w:rPr>
          <w:color w:val="23518C"/>
        </w:rPr>
      </w:pPr>
      <w:bookmarkStart w:id="5" w:name="_Pleins_feux_sur_2"/>
      <w:bookmarkEnd w:id="5"/>
      <w:proofErr w:type="spellStart"/>
      <w:r w:rsidRPr="00E749F4">
        <w:rPr>
          <w:color w:val="23518C"/>
        </w:rPr>
        <w:lastRenderedPageBreak/>
        <w:t>Pleins</w:t>
      </w:r>
      <w:proofErr w:type="spellEnd"/>
      <w:r w:rsidRPr="00E749F4">
        <w:rPr>
          <w:color w:val="23518C"/>
        </w:rPr>
        <w:t xml:space="preserve"> </w:t>
      </w:r>
      <w:proofErr w:type="spellStart"/>
      <w:r w:rsidRPr="00E749F4">
        <w:rPr>
          <w:color w:val="23518C"/>
        </w:rPr>
        <w:t>feux</w:t>
      </w:r>
      <w:proofErr w:type="spellEnd"/>
      <w:r w:rsidRPr="00E749F4">
        <w:rPr>
          <w:color w:val="23518C"/>
        </w:rPr>
        <w:t xml:space="preserve"> sur COVID-19 et les chutes</w:t>
      </w:r>
    </w:p>
    <w:p w14:paraId="48537116" w14:textId="05419FF6" w:rsidR="004F6987" w:rsidRDefault="004F6987" w:rsidP="004F6987">
      <w:pPr>
        <w:pStyle w:val="Heading2"/>
      </w:pPr>
      <w:r w:rsidRPr="004F6987">
        <w:t xml:space="preserve">Tout au long du </w:t>
      </w:r>
      <w:proofErr w:type="spellStart"/>
      <w:r w:rsidRPr="004F6987">
        <w:t>parcours</w:t>
      </w:r>
      <w:proofErr w:type="spellEnd"/>
      <w:r w:rsidRPr="004F6987">
        <w:t xml:space="preserve"> de vie</w:t>
      </w:r>
    </w:p>
    <w:tbl>
      <w:tblPr>
        <w:tblStyle w:val="TableGrid"/>
        <w:tblW w:w="9351" w:type="dxa"/>
        <w:tblLook w:val="04A0" w:firstRow="1" w:lastRow="0" w:firstColumn="1" w:lastColumn="0" w:noHBand="0" w:noVBand="1"/>
      </w:tblPr>
      <w:tblGrid>
        <w:gridCol w:w="5524"/>
        <w:gridCol w:w="3827"/>
      </w:tblGrid>
      <w:tr w:rsidR="004F6987" w14:paraId="52C2CE6B" w14:textId="77777777" w:rsidTr="009A55BD">
        <w:trPr>
          <w:trHeight w:val="698"/>
        </w:trPr>
        <w:tc>
          <w:tcPr>
            <w:tcW w:w="5524" w:type="dxa"/>
            <w:shd w:val="clear" w:color="auto" w:fill="D9D9D9" w:themeFill="background1" w:themeFillShade="D9"/>
          </w:tcPr>
          <w:p w14:paraId="44262857" w14:textId="0564B6A4" w:rsidR="004F6987" w:rsidRPr="00CD37EB" w:rsidRDefault="004F6987" w:rsidP="00E924B4">
            <w:pPr>
              <w:spacing w:before="120" w:after="120"/>
              <w:rPr>
                <w:b/>
                <w:bCs/>
                <w:sz w:val="24"/>
                <w:szCs w:val="24"/>
              </w:rPr>
            </w:pPr>
            <w:proofErr w:type="spellStart"/>
            <w:r w:rsidRPr="004F6987">
              <w:rPr>
                <w:b/>
                <w:bCs/>
                <w:sz w:val="24"/>
                <w:szCs w:val="24"/>
              </w:rPr>
              <w:t>Statistiques</w:t>
            </w:r>
            <w:proofErr w:type="spellEnd"/>
            <w:r w:rsidRPr="004F6987">
              <w:rPr>
                <w:b/>
                <w:bCs/>
                <w:sz w:val="24"/>
                <w:szCs w:val="24"/>
              </w:rPr>
              <w:t xml:space="preserve"> </w:t>
            </w:r>
            <w:proofErr w:type="spellStart"/>
            <w:r w:rsidRPr="004F6987">
              <w:rPr>
                <w:b/>
                <w:bCs/>
                <w:sz w:val="24"/>
                <w:szCs w:val="24"/>
              </w:rPr>
              <w:t>pancanadiennes</w:t>
            </w:r>
            <w:proofErr w:type="spellEnd"/>
            <w:r w:rsidRPr="004F6987">
              <w:rPr>
                <w:b/>
                <w:bCs/>
                <w:sz w:val="24"/>
                <w:szCs w:val="24"/>
              </w:rPr>
              <w:t xml:space="preserve"> (</w:t>
            </w:r>
            <w:proofErr w:type="spellStart"/>
            <w:r w:rsidRPr="004F6987">
              <w:rPr>
                <w:b/>
                <w:bCs/>
                <w:sz w:val="24"/>
                <w:szCs w:val="24"/>
              </w:rPr>
              <w:t>tous</w:t>
            </w:r>
            <w:proofErr w:type="spellEnd"/>
            <w:r w:rsidRPr="004F6987">
              <w:rPr>
                <w:b/>
                <w:bCs/>
                <w:sz w:val="24"/>
                <w:szCs w:val="24"/>
              </w:rPr>
              <w:t xml:space="preserve"> les </w:t>
            </w:r>
            <w:proofErr w:type="spellStart"/>
            <w:r w:rsidRPr="004F6987">
              <w:rPr>
                <w:b/>
                <w:bCs/>
                <w:sz w:val="24"/>
                <w:szCs w:val="24"/>
              </w:rPr>
              <w:t>âges</w:t>
            </w:r>
            <w:proofErr w:type="spellEnd"/>
            <w:r w:rsidRPr="004F6987">
              <w:rPr>
                <w:b/>
                <w:bCs/>
                <w:sz w:val="24"/>
                <w:szCs w:val="24"/>
              </w:rPr>
              <w:t>)</w:t>
            </w:r>
          </w:p>
        </w:tc>
        <w:tc>
          <w:tcPr>
            <w:tcW w:w="3827" w:type="dxa"/>
            <w:shd w:val="clear" w:color="auto" w:fill="D9D9D9" w:themeFill="background1" w:themeFillShade="D9"/>
          </w:tcPr>
          <w:p w14:paraId="06E67929" w14:textId="77777777" w:rsidR="004F6987" w:rsidRPr="00CD37EB" w:rsidRDefault="004F6987" w:rsidP="00E924B4">
            <w:pPr>
              <w:spacing w:before="120" w:after="120"/>
              <w:rPr>
                <w:b/>
                <w:bCs/>
                <w:sz w:val="24"/>
                <w:szCs w:val="24"/>
              </w:rPr>
            </w:pPr>
            <w:r w:rsidRPr="00CD37EB">
              <w:rPr>
                <w:b/>
                <w:bCs/>
                <w:sz w:val="24"/>
                <w:szCs w:val="24"/>
              </w:rPr>
              <w:t>Source</w:t>
            </w:r>
          </w:p>
        </w:tc>
      </w:tr>
      <w:tr w:rsidR="004F6987" w14:paraId="42A6CC1F" w14:textId="77777777" w:rsidTr="009A55BD">
        <w:tc>
          <w:tcPr>
            <w:tcW w:w="5524" w:type="dxa"/>
          </w:tcPr>
          <w:p w14:paraId="1A9FA1CD" w14:textId="77777777" w:rsidR="008B3DBC" w:rsidRDefault="008B3DBC" w:rsidP="00BF1B35">
            <w:pPr>
              <w:pStyle w:val="ListParagraph"/>
              <w:numPr>
                <w:ilvl w:val="0"/>
                <w:numId w:val="2"/>
              </w:numPr>
              <w:spacing w:before="120" w:after="120"/>
            </w:pPr>
            <w:r>
              <w:t xml:space="preserve">Du 1er mars au 30 </w:t>
            </w:r>
            <w:proofErr w:type="spellStart"/>
            <w:r>
              <w:t>septembre</w:t>
            </w:r>
            <w:proofErr w:type="spellEnd"/>
            <w:r>
              <w:t xml:space="preserve"> 2020, on a </w:t>
            </w:r>
            <w:proofErr w:type="spellStart"/>
            <w:r>
              <w:t>dénombre</w:t>
            </w:r>
            <w:proofErr w:type="spellEnd"/>
            <w:r>
              <w:t xml:space="preserve">́ 95 000 </w:t>
            </w:r>
            <w:proofErr w:type="spellStart"/>
            <w:r>
              <w:t>visites</w:t>
            </w:r>
            <w:proofErr w:type="spellEnd"/>
            <w:r>
              <w:t xml:space="preserve"> aux urgences de </w:t>
            </w:r>
            <w:proofErr w:type="spellStart"/>
            <w:r>
              <w:t>moins</w:t>
            </w:r>
            <w:proofErr w:type="spellEnd"/>
            <w:r>
              <w:t xml:space="preserve"> </w:t>
            </w:r>
            <w:proofErr w:type="spellStart"/>
            <w:r>
              <w:t>en</w:t>
            </w:r>
            <w:proofErr w:type="spellEnd"/>
            <w:r>
              <w:t xml:space="preserve"> raison de chutes </w:t>
            </w:r>
            <w:proofErr w:type="spellStart"/>
            <w:r>
              <w:t>accidentelles</w:t>
            </w:r>
            <w:proofErr w:type="spellEnd"/>
            <w:r>
              <w:t xml:space="preserve">, </w:t>
            </w:r>
            <w:proofErr w:type="spellStart"/>
            <w:r>
              <w:t>soit</w:t>
            </w:r>
            <w:proofErr w:type="spellEnd"/>
            <w:r>
              <w:t xml:space="preserve"> </w:t>
            </w:r>
            <w:proofErr w:type="spellStart"/>
            <w:r>
              <w:t>une</w:t>
            </w:r>
            <w:proofErr w:type="spellEnd"/>
            <w:r>
              <w:t xml:space="preserve"> </w:t>
            </w:r>
            <w:proofErr w:type="spellStart"/>
            <w:r>
              <w:t>baisse</w:t>
            </w:r>
            <w:proofErr w:type="spellEnd"/>
            <w:r>
              <w:t xml:space="preserve"> de 24 % par rapport à la </w:t>
            </w:r>
            <w:proofErr w:type="spellStart"/>
            <w:r>
              <w:t>même</w:t>
            </w:r>
            <w:proofErr w:type="spellEnd"/>
            <w:r>
              <w:t xml:space="preserve"> </w:t>
            </w:r>
            <w:proofErr w:type="spellStart"/>
            <w:r>
              <w:t>période</w:t>
            </w:r>
            <w:proofErr w:type="spellEnd"/>
            <w:r>
              <w:t xml:space="preserve"> </w:t>
            </w:r>
            <w:proofErr w:type="spellStart"/>
            <w:r>
              <w:t>en</w:t>
            </w:r>
            <w:proofErr w:type="spellEnd"/>
            <w:r>
              <w:t xml:space="preserve"> 2019, </w:t>
            </w:r>
            <w:proofErr w:type="spellStart"/>
            <w:r>
              <w:t>ce</w:t>
            </w:r>
            <w:proofErr w:type="spellEnd"/>
            <w:r>
              <w:t xml:space="preserve"> qui cadre avec la </w:t>
            </w:r>
            <w:proofErr w:type="spellStart"/>
            <w:r>
              <w:t>baisse</w:t>
            </w:r>
            <w:proofErr w:type="spellEnd"/>
            <w:r>
              <w:t xml:space="preserve"> </w:t>
            </w:r>
            <w:proofErr w:type="spellStart"/>
            <w:r>
              <w:t>générale</w:t>
            </w:r>
            <w:proofErr w:type="spellEnd"/>
            <w:r>
              <w:t xml:space="preserve"> des </w:t>
            </w:r>
            <w:proofErr w:type="spellStart"/>
            <w:r>
              <w:t>soins</w:t>
            </w:r>
            <w:proofErr w:type="spellEnd"/>
            <w:r>
              <w:t xml:space="preserve"> </w:t>
            </w:r>
            <w:proofErr w:type="spellStart"/>
            <w:r>
              <w:t>prodigués</w:t>
            </w:r>
            <w:proofErr w:type="spellEnd"/>
            <w:r>
              <w:t xml:space="preserve"> aux urgences. (pg. 5)</w:t>
            </w:r>
          </w:p>
          <w:p w14:paraId="790EECFE" w14:textId="77777777" w:rsidR="008B3DBC" w:rsidRDefault="008B3DBC" w:rsidP="00BF1B35">
            <w:pPr>
              <w:pStyle w:val="ListParagraph"/>
              <w:numPr>
                <w:ilvl w:val="0"/>
                <w:numId w:val="2"/>
              </w:numPr>
              <w:spacing w:before="120" w:after="120"/>
            </w:pPr>
            <w:r>
              <w:t xml:space="preserve">Le </w:t>
            </w:r>
            <w:proofErr w:type="spellStart"/>
            <w:r>
              <w:t>nombre</w:t>
            </w:r>
            <w:proofErr w:type="spellEnd"/>
            <w:r>
              <w:t xml:space="preserve"> </w:t>
            </w:r>
            <w:proofErr w:type="spellStart"/>
            <w:r>
              <w:t>d’hospitalisations</w:t>
            </w:r>
            <w:proofErr w:type="spellEnd"/>
            <w:r>
              <w:t xml:space="preserve"> </w:t>
            </w:r>
            <w:proofErr w:type="spellStart"/>
            <w:r>
              <w:t>en</w:t>
            </w:r>
            <w:proofErr w:type="spellEnd"/>
            <w:r>
              <w:t xml:space="preserve"> raison de chutes </w:t>
            </w:r>
            <w:proofErr w:type="spellStart"/>
            <w:r>
              <w:t>accidentelles</w:t>
            </w:r>
            <w:proofErr w:type="spellEnd"/>
            <w:r>
              <w:t xml:space="preserve"> a quant à </w:t>
            </w:r>
            <w:proofErr w:type="spellStart"/>
            <w:r>
              <w:t>lui</w:t>
            </w:r>
            <w:proofErr w:type="spellEnd"/>
            <w:r>
              <w:t xml:space="preserve"> </w:t>
            </w:r>
            <w:proofErr w:type="spellStart"/>
            <w:r>
              <w:t>baisse</w:t>
            </w:r>
            <w:proofErr w:type="spellEnd"/>
            <w:r>
              <w:t xml:space="preserve">́ de plus de 2 000 </w:t>
            </w:r>
            <w:proofErr w:type="spellStart"/>
            <w:r>
              <w:t>comparativement</w:t>
            </w:r>
            <w:proofErr w:type="spellEnd"/>
            <w:r>
              <w:t xml:space="preserve"> à 2019. </w:t>
            </w:r>
            <w:proofErr w:type="spellStart"/>
            <w:r>
              <w:t>Cette</w:t>
            </w:r>
            <w:proofErr w:type="spellEnd"/>
            <w:r>
              <w:t xml:space="preserve"> diminution de 4 % </w:t>
            </w:r>
            <w:proofErr w:type="spellStart"/>
            <w:r>
              <w:t>est</w:t>
            </w:r>
            <w:proofErr w:type="spellEnd"/>
            <w:r>
              <w:t xml:space="preserve"> </w:t>
            </w:r>
            <w:proofErr w:type="spellStart"/>
            <w:r>
              <w:t>largement</w:t>
            </w:r>
            <w:proofErr w:type="spellEnd"/>
            <w:r>
              <w:t xml:space="preserve"> </w:t>
            </w:r>
            <w:proofErr w:type="spellStart"/>
            <w:r>
              <w:t>inférieure</w:t>
            </w:r>
            <w:proofErr w:type="spellEnd"/>
            <w:r>
              <w:t xml:space="preserve"> à la </w:t>
            </w:r>
            <w:proofErr w:type="spellStart"/>
            <w:r>
              <w:t>baisse</w:t>
            </w:r>
            <w:proofErr w:type="spellEnd"/>
            <w:r>
              <w:t xml:space="preserve"> </w:t>
            </w:r>
            <w:proofErr w:type="spellStart"/>
            <w:r>
              <w:t>générale</w:t>
            </w:r>
            <w:proofErr w:type="spellEnd"/>
            <w:r>
              <w:t xml:space="preserve"> du </w:t>
            </w:r>
            <w:proofErr w:type="spellStart"/>
            <w:r>
              <w:t>nombre</w:t>
            </w:r>
            <w:proofErr w:type="spellEnd"/>
            <w:r>
              <w:t xml:space="preserve"> </w:t>
            </w:r>
            <w:proofErr w:type="spellStart"/>
            <w:r>
              <w:t>d’hospitalisations</w:t>
            </w:r>
            <w:proofErr w:type="spellEnd"/>
            <w:r>
              <w:t xml:space="preserve">, </w:t>
            </w:r>
            <w:proofErr w:type="spellStart"/>
            <w:r>
              <w:t>toutes</w:t>
            </w:r>
            <w:proofErr w:type="spellEnd"/>
            <w:r>
              <w:t xml:space="preserve"> causes </w:t>
            </w:r>
            <w:proofErr w:type="spellStart"/>
            <w:r>
              <w:t>confondues</w:t>
            </w:r>
            <w:proofErr w:type="spellEnd"/>
            <w:r>
              <w:t xml:space="preserve"> (14 %). (pg. 5).</w:t>
            </w:r>
          </w:p>
          <w:p w14:paraId="0BE6D94C" w14:textId="4CA6BCF7" w:rsidR="004F6987" w:rsidRDefault="008B3DBC" w:rsidP="00BF1B35">
            <w:pPr>
              <w:pStyle w:val="ListParagraph"/>
              <w:numPr>
                <w:ilvl w:val="0"/>
                <w:numId w:val="2"/>
              </w:numPr>
              <w:spacing w:before="120" w:after="120"/>
            </w:pPr>
            <w:r>
              <w:t xml:space="preserve">Les plus fortes </w:t>
            </w:r>
            <w:proofErr w:type="spellStart"/>
            <w:r>
              <w:t>baisses</w:t>
            </w:r>
            <w:proofErr w:type="spellEnd"/>
            <w:r>
              <w:t xml:space="preserve"> du </w:t>
            </w:r>
            <w:proofErr w:type="spellStart"/>
            <w:r>
              <w:t>nombre</w:t>
            </w:r>
            <w:proofErr w:type="spellEnd"/>
            <w:r>
              <w:t xml:space="preserve"> de </w:t>
            </w:r>
            <w:proofErr w:type="spellStart"/>
            <w:r>
              <w:t>visites</w:t>
            </w:r>
            <w:proofErr w:type="spellEnd"/>
            <w:r>
              <w:t xml:space="preserve"> aux urgences et </w:t>
            </w:r>
            <w:proofErr w:type="spellStart"/>
            <w:r>
              <w:t>d’hospitalisations</w:t>
            </w:r>
            <w:proofErr w:type="spellEnd"/>
            <w:r>
              <w:t xml:space="preserve"> </w:t>
            </w:r>
            <w:proofErr w:type="spellStart"/>
            <w:r>
              <w:t>ont</w:t>
            </w:r>
            <w:proofErr w:type="spellEnd"/>
            <w:r>
              <w:t xml:space="preserve"> </w:t>
            </w:r>
            <w:proofErr w:type="spellStart"/>
            <w:r>
              <w:t>éte</w:t>
            </w:r>
            <w:proofErr w:type="spellEnd"/>
            <w:r>
              <w:t xml:space="preserve">́ </w:t>
            </w:r>
            <w:proofErr w:type="spellStart"/>
            <w:r>
              <w:t>enregistrées</w:t>
            </w:r>
            <w:proofErr w:type="spellEnd"/>
            <w:r>
              <w:t xml:space="preserve"> </w:t>
            </w:r>
            <w:proofErr w:type="spellStart"/>
            <w:r>
              <w:t>en</w:t>
            </w:r>
            <w:proofErr w:type="spellEnd"/>
            <w:r>
              <w:t xml:space="preserve"> </w:t>
            </w:r>
            <w:proofErr w:type="spellStart"/>
            <w:r>
              <w:t>avril</w:t>
            </w:r>
            <w:proofErr w:type="spellEnd"/>
            <w:r>
              <w:t xml:space="preserve"> et </w:t>
            </w:r>
            <w:proofErr w:type="spellStart"/>
            <w:r>
              <w:t>en</w:t>
            </w:r>
            <w:proofErr w:type="spellEnd"/>
            <w:r>
              <w:t xml:space="preserve"> </w:t>
            </w:r>
            <w:proofErr w:type="spellStart"/>
            <w:r>
              <w:t>mai</w:t>
            </w:r>
            <w:proofErr w:type="spellEnd"/>
            <w:r>
              <w:t xml:space="preserve">, </w:t>
            </w:r>
            <w:proofErr w:type="spellStart"/>
            <w:r>
              <w:t>ce</w:t>
            </w:r>
            <w:proofErr w:type="spellEnd"/>
            <w:r>
              <w:t xml:space="preserve"> qui </w:t>
            </w:r>
            <w:proofErr w:type="spellStart"/>
            <w:r>
              <w:t>coïncide</w:t>
            </w:r>
            <w:proofErr w:type="spellEnd"/>
            <w:r>
              <w:t xml:space="preserve"> avec les restrictions et les interventions mises </w:t>
            </w:r>
            <w:proofErr w:type="spellStart"/>
            <w:r>
              <w:t>en</w:t>
            </w:r>
            <w:proofErr w:type="spellEnd"/>
            <w:r>
              <w:t xml:space="preserve"> </w:t>
            </w:r>
            <w:proofErr w:type="spellStart"/>
            <w:r>
              <w:t>œuvre</w:t>
            </w:r>
            <w:proofErr w:type="spellEnd"/>
            <w:r>
              <w:t xml:space="preserve"> dans les provinces et </w:t>
            </w:r>
            <w:proofErr w:type="spellStart"/>
            <w:r>
              <w:t>territoires</w:t>
            </w:r>
            <w:proofErr w:type="spellEnd"/>
            <w:r>
              <w:t xml:space="preserve">, </w:t>
            </w:r>
            <w:proofErr w:type="spellStart"/>
            <w:r>
              <w:t>comme</w:t>
            </w:r>
            <w:proofErr w:type="spellEnd"/>
            <w:r>
              <w:t xml:space="preserve"> la fermeture des </w:t>
            </w:r>
            <w:proofErr w:type="spellStart"/>
            <w:r>
              <w:t>écoles</w:t>
            </w:r>
            <w:proofErr w:type="spellEnd"/>
            <w:r>
              <w:t xml:space="preserve"> et le confinement. (pg. 5).</w:t>
            </w:r>
          </w:p>
        </w:tc>
        <w:tc>
          <w:tcPr>
            <w:tcW w:w="3827" w:type="dxa"/>
          </w:tcPr>
          <w:p w14:paraId="6D4CD489" w14:textId="0A9A2E15" w:rsidR="008B3DBC" w:rsidRPr="008B3DBC" w:rsidRDefault="008B3DBC" w:rsidP="008B3DBC">
            <w:pPr>
              <w:spacing w:before="120" w:after="120"/>
              <w:rPr>
                <w:szCs w:val="20"/>
              </w:rPr>
            </w:pPr>
            <w:proofErr w:type="spellStart"/>
            <w:r w:rsidRPr="008B3DBC">
              <w:rPr>
                <w:szCs w:val="20"/>
              </w:rPr>
              <w:t>Institut</w:t>
            </w:r>
            <w:proofErr w:type="spellEnd"/>
            <w:r w:rsidRPr="008B3DBC">
              <w:rPr>
                <w:szCs w:val="20"/>
              </w:rPr>
              <w:t xml:space="preserve"> </w:t>
            </w:r>
            <w:proofErr w:type="spellStart"/>
            <w:r w:rsidRPr="008B3DBC">
              <w:rPr>
                <w:szCs w:val="20"/>
              </w:rPr>
              <w:t>canadien</w:t>
            </w:r>
            <w:proofErr w:type="spellEnd"/>
            <w:r w:rsidRPr="008B3DBC">
              <w:rPr>
                <w:szCs w:val="20"/>
              </w:rPr>
              <w:t xml:space="preserve"> </w:t>
            </w:r>
            <w:proofErr w:type="spellStart"/>
            <w:r w:rsidRPr="008B3DBC">
              <w:rPr>
                <w:szCs w:val="20"/>
              </w:rPr>
              <w:t>d’information</w:t>
            </w:r>
            <w:proofErr w:type="spellEnd"/>
            <w:r w:rsidRPr="008B3DBC">
              <w:rPr>
                <w:szCs w:val="20"/>
              </w:rPr>
              <w:t xml:space="preserve"> sur la </w:t>
            </w:r>
            <w:proofErr w:type="spellStart"/>
            <w:r w:rsidRPr="008B3DBC">
              <w:rPr>
                <w:szCs w:val="20"/>
              </w:rPr>
              <w:t>santé</w:t>
            </w:r>
            <w:proofErr w:type="spellEnd"/>
            <w:r w:rsidRPr="008B3DBC">
              <w:rPr>
                <w:szCs w:val="20"/>
              </w:rPr>
              <w:t xml:space="preserve">. (2021) </w:t>
            </w:r>
            <w:proofErr w:type="spellStart"/>
            <w:r w:rsidRPr="008B3DBC">
              <w:rPr>
                <w:szCs w:val="20"/>
              </w:rPr>
              <w:t>Conséquences</w:t>
            </w:r>
            <w:proofErr w:type="spellEnd"/>
            <w:r w:rsidRPr="008B3DBC">
              <w:rPr>
                <w:szCs w:val="20"/>
              </w:rPr>
              <w:t xml:space="preserve"> de la </w:t>
            </w:r>
            <w:proofErr w:type="spellStart"/>
            <w:r w:rsidRPr="008B3DBC">
              <w:rPr>
                <w:szCs w:val="20"/>
              </w:rPr>
              <w:t>pandémie</w:t>
            </w:r>
            <w:proofErr w:type="spellEnd"/>
            <w:r w:rsidRPr="008B3DBC">
              <w:rPr>
                <w:szCs w:val="20"/>
              </w:rPr>
              <w:t xml:space="preserve"> de COVID-19 sur les chutes </w:t>
            </w:r>
            <w:proofErr w:type="spellStart"/>
            <w:r w:rsidRPr="008B3DBC">
              <w:rPr>
                <w:szCs w:val="20"/>
              </w:rPr>
              <w:t>accidentelles</w:t>
            </w:r>
            <w:proofErr w:type="spellEnd"/>
            <w:r w:rsidRPr="008B3DBC">
              <w:rPr>
                <w:szCs w:val="20"/>
              </w:rPr>
              <w:t xml:space="preserve"> au Canada.</w:t>
            </w:r>
          </w:p>
          <w:p w14:paraId="2933C8B0" w14:textId="2F7D6920" w:rsidR="004F6987" w:rsidRPr="00EC46F4" w:rsidRDefault="00E021E3" w:rsidP="008B3DBC">
            <w:pPr>
              <w:spacing w:before="120" w:after="120"/>
            </w:pPr>
            <w:hyperlink r:id="rId24" w:history="1">
              <w:r w:rsidR="008B3DBC" w:rsidRPr="008161A5">
                <w:rPr>
                  <w:rStyle w:val="Hyperlink"/>
                  <w:szCs w:val="20"/>
                </w:rPr>
                <w:t>https://www.cihi.ca/fr/consequences-de-la-pandemie-de-covid-19-sur-les-chutes-accidentelles-au-canada</w:t>
              </w:r>
            </w:hyperlink>
            <w:r w:rsidR="008B3DBC">
              <w:rPr>
                <w:szCs w:val="20"/>
              </w:rPr>
              <w:t xml:space="preserve"> </w:t>
            </w:r>
          </w:p>
        </w:tc>
      </w:tr>
    </w:tbl>
    <w:p w14:paraId="13F1A658" w14:textId="77777777" w:rsidR="004F6987" w:rsidRDefault="004F6987" w:rsidP="004F6987">
      <w:pPr>
        <w:spacing w:line="240" w:lineRule="auto"/>
        <w:rPr>
          <w:color w:val="666666"/>
          <w:sz w:val="30"/>
          <w:szCs w:val="30"/>
        </w:rPr>
      </w:pPr>
    </w:p>
    <w:p w14:paraId="388732B8" w14:textId="28FA3805" w:rsidR="004F6987" w:rsidRPr="00FE55D6" w:rsidRDefault="004F6987" w:rsidP="004F6987">
      <w:pPr>
        <w:pStyle w:val="Heading2"/>
      </w:pPr>
      <w:proofErr w:type="spellStart"/>
      <w:r w:rsidRPr="004F6987">
        <w:t>Aînés</w:t>
      </w:r>
      <w:proofErr w:type="spellEnd"/>
    </w:p>
    <w:tbl>
      <w:tblPr>
        <w:tblStyle w:val="TableGrid"/>
        <w:tblW w:w="9351" w:type="dxa"/>
        <w:tblLook w:val="04A0" w:firstRow="1" w:lastRow="0" w:firstColumn="1" w:lastColumn="0" w:noHBand="0" w:noVBand="1"/>
      </w:tblPr>
      <w:tblGrid>
        <w:gridCol w:w="5524"/>
        <w:gridCol w:w="3827"/>
      </w:tblGrid>
      <w:tr w:rsidR="004F6987" w14:paraId="60799646" w14:textId="77777777" w:rsidTr="009A55BD">
        <w:trPr>
          <w:trHeight w:val="698"/>
        </w:trPr>
        <w:tc>
          <w:tcPr>
            <w:tcW w:w="5524" w:type="dxa"/>
            <w:shd w:val="clear" w:color="auto" w:fill="D9D9D9" w:themeFill="background1" w:themeFillShade="D9"/>
          </w:tcPr>
          <w:p w14:paraId="35B191E3" w14:textId="25EAE58B" w:rsidR="004F6987" w:rsidRPr="00CD37EB" w:rsidRDefault="004F6987" w:rsidP="00E924B4">
            <w:pPr>
              <w:spacing w:before="120" w:after="120"/>
              <w:rPr>
                <w:b/>
                <w:bCs/>
                <w:sz w:val="24"/>
                <w:szCs w:val="24"/>
              </w:rPr>
            </w:pPr>
            <w:r w:rsidRPr="007547B7">
              <w:rPr>
                <w:b/>
                <w:lang w:val="fr-CA"/>
              </w:rPr>
              <w:t>Statistiques pancanadiennes (</w:t>
            </w:r>
            <w:r>
              <w:rPr>
                <w:b/>
                <w:szCs w:val="20"/>
                <w:lang w:val="fr-CA"/>
              </w:rPr>
              <w:t>65+ ans</w:t>
            </w:r>
            <w:r w:rsidRPr="007547B7">
              <w:rPr>
                <w:b/>
                <w:lang w:val="fr-CA"/>
              </w:rPr>
              <w:t>)</w:t>
            </w:r>
          </w:p>
        </w:tc>
        <w:tc>
          <w:tcPr>
            <w:tcW w:w="3827" w:type="dxa"/>
            <w:shd w:val="clear" w:color="auto" w:fill="D9D9D9" w:themeFill="background1" w:themeFillShade="D9"/>
          </w:tcPr>
          <w:p w14:paraId="78369185" w14:textId="77777777" w:rsidR="004F6987" w:rsidRPr="00CD37EB" w:rsidRDefault="004F6987" w:rsidP="00E924B4">
            <w:pPr>
              <w:spacing w:before="120" w:after="120"/>
              <w:rPr>
                <w:b/>
                <w:bCs/>
                <w:sz w:val="24"/>
                <w:szCs w:val="24"/>
              </w:rPr>
            </w:pPr>
            <w:r w:rsidRPr="00CD37EB">
              <w:rPr>
                <w:b/>
                <w:bCs/>
                <w:sz w:val="24"/>
                <w:szCs w:val="24"/>
              </w:rPr>
              <w:t>Source</w:t>
            </w:r>
          </w:p>
        </w:tc>
      </w:tr>
      <w:tr w:rsidR="004F6987" w14:paraId="4F3371DA" w14:textId="77777777" w:rsidTr="009A55BD">
        <w:tc>
          <w:tcPr>
            <w:tcW w:w="5524" w:type="dxa"/>
          </w:tcPr>
          <w:p w14:paraId="19BC65E5" w14:textId="77777777" w:rsidR="008B3DBC" w:rsidRDefault="008B3DBC" w:rsidP="00BF1B35">
            <w:pPr>
              <w:pStyle w:val="ListParagraph"/>
              <w:numPr>
                <w:ilvl w:val="0"/>
                <w:numId w:val="2"/>
              </w:numPr>
              <w:spacing w:before="120" w:after="120"/>
            </w:pPr>
            <w:r>
              <w:t xml:space="preserve">Les </w:t>
            </w:r>
            <w:proofErr w:type="spellStart"/>
            <w:r>
              <w:t>visites</w:t>
            </w:r>
            <w:proofErr w:type="spellEnd"/>
            <w:r>
              <w:t xml:space="preserve"> aux services </w:t>
            </w:r>
            <w:proofErr w:type="spellStart"/>
            <w:r>
              <w:t>d’urgence</w:t>
            </w:r>
            <w:proofErr w:type="spellEnd"/>
            <w:r>
              <w:t xml:space="preserve"> et les </w:t>
            </w:r>
            <w:proofErr w:type="spellStart"/>
            <w:r>
              <w:t>hospitalisations</w:t>
            </w:r>
            <w:proofErr w:type="spellEnd"/>
            <w:r>
              <w:t xml:space="preserve"> à la suite </w:t>
            </w:r>
            <w:proofErr w:type="spellStart"/>
            <w:r>
              <w:t>d’une</w:t>
            </w:r>
            <w:proofErr w:type="spellEnd"/>
            <w:r>
              <w:t xml:space="preserve"> chute </w:t>
            </w:r>
            <w:proofErr w:type="spellStart"/>
            <w:r>
              <w:t>ont</w:t>
            </w:r>
            <w:proofErr w:type="spellEnd"/>
            <w:r>
              <w:t xml:space="preserve"> </w:t>
            </w:r>
            <w:proofErr w:type="spellStart"/>
            <w:r>
              <w:t>diminué</w:t>
            </w:r>
            <w:proofErr w:type="spellEnd"/>
            <w:r>
              <w:t xml:space="preserve"> de 19 % et de 2 % </w:t>
            </w:r>
            <w:proofErr w:type="spellStart"/>
            <w:r>
              <w:t>respectivement</w:t>
            </w:r>
            <w:proofErr w:type="spellEnd"/>
            <w:r>
              <w:t xml:space="preserve"> chez les </w:t>
            </w:r>
            <w:proofErr w:type="spellStart"/>
            <w:r>
              <w:t>aînés</w:t>
            </w:r>
            <w:proofErr w:type="spellEnd"/>
            <w:r>
              <w:t xml:space="preserve"> (65+). </w:t>
            </w:r>
          </w:p>
          <w:p w14:paraId="6B9DB9DC" w14:textId="77777777" w:rsidR="008B3DBC" w:rsidRDefault="008B3DBC" w:rsidP="00BF1B35">
            <w:pPr>
              <w:pStyle w:val="ListParagraph"/>
              <w:numPr>
                <w:ilvl w:val="0"/>
                <w:numId w:val="2"/>
              </w:numPr>
              <w:spacing w:before="120" w:after="120"/>
            </w:pPr>
            <w:r>
              <w:t xml:space="preserve">Durant la </w:t>
            </w:r>
            <w:proofErr w:type="spellStart"/>
            <w:r>
              <w:t>pandémie</w:t>
            </w:r>
            <w:proofErr w:type="spellEnd"/>
            <w:r>
              <w:t xml:space="preserve">, les </w:t>
            </w:r>
            <w:proofErr w:type="spellStart"/>
            <w:r>
              <w:t>transferts</w:t>
            </w:r>
            <w:proofErr w:type="spellEnd"/>
            <w:r>
              <w:t xml:space="preserve"> à </w:t>
            </w:r>
            <w:proofErr w:type="spellStart"/>
            <w:r>
              <w:t>partir</w:t>
            </w:r>
            <w:proofErr w:type="spellEnd"/>
            <w:r>
              <w:t xml:space="preserve"> </w:t>
            </w:r>
            <w:proofErr w:type="spellStart"/>
            <w:r>
              <w:t>d’établissements</w:t>
            </w:r>
            <w:proofErr w:type="spellEnd"/>
            <w:r>
              <w:t xml:space="preserve"> de </w:t>
            </w:r>
            <w:proofErr w:type="spellStart"/>
            <w:r>
              <w:t>soins</w:t>
            </w:r>
            <w:proofErr w:type="spellEnd"/>
            <w:r>
              <w:t xml:space="preserve"> de longue </w:t>
            </w:r>
            <w:proofErr w:type="spellStart"/>
            <w:r>
              <w:t>durée</w:t>
            </w:r>
            <w:proofErr w:type="spellEnd"/>
            <w:r>
              <w:t xml:space="preserve"> à la suite de chutes </w:t>
            </w:r>
            <w:proofErr w:type="spellStart"/>
            <w:r>
              <w:t>ont</w:t>
            </w:r>
            <w:proofErr w:type="spellEnd"/>
            <w:r>
              <w:t xml:space="preserve"> </w:t>
            </w:r>
            <w:proofErr w:type="spellStart"/>
            <w:r>
              <w:t>diminue</w:t>
            </w:r>
            <w:proofErr w:type="spellEnd"/>
            <w:r>
              <w:t>́ de 10 %. (pg. 7.)</w:t>
            </w:r>
          </w:p>
          <w:p w14:paraId="2C14A8E5" w14:textId="1CF02B8E" w:rsidR="004F6987" w:rsidRDefault="008B3DBC" w:rsidP="00BF1B35">
            <w:pPr>
              <w:pStyle w:val="ListParagraph"/>
              <w:numPr>
                <w:ilvl w:val="0"/>
                <w:numId w:val="2"/>
              </w:numPr>
              <w:spacing w:before="120" w:after="120"/>
            </w:pPr>
            <w:r>
              <w:t xml:space="preserve">On note </w:t>
            </w:r>
            <w:proofErr w:type="spellStart"/>
            <w:r>
              <w:t>une</w:t>
            </w:r>
            <w:proofErr w:type="spellEnd"/>
            <w:r>
              <w:t xml:space="preserve"> </w:t>
            </w:r>
            <w:proofErr w:type="spellStart"/>
            <w:r>
              <w:t>moins</w:t>
            </w:r>
            <w:proofErr w:type="spellEnd"/>
            <w:r>
              <w:t xml:space="preserve"> </w:t>
            </w:r>
            <w:proofErr w:type="spellStart"/>
            <w:r>
              <w:t>grande</w:t>
            </w:r>
            <w:proofErr w:type="spellEnd"/>
            <w:r>
              <w:t xml:space="preserve"> diminution chez les </w:t>
            </w:r>
            <w:proofErr w:type="spellStart"/>
            <w:r>
              <w:t>groupes</w:t>
            </w:r>
            <w:proofErr w:type="spellEnd"/>
            <w:r>
              <w:t xml:space="preserve"> de </w:t>
            </w:r>
            <w:proofErr w:type="spellStart"/>
            <w:r>
              <w:t>personnes</w:t>
            </w:r>
            <w:proofErr w:type="spellEnd"/>
            <w:r>
              <w:t xml:space="preserve"> plus </w:t>
            </w:r>
            <w:proofErr w:type="spellStart"/>
            <w:r>
              <w:t>âgées</w:t>
            </w:r>
            <w:proofErr w:type="spellEnd"/>
            <w:r>
              <w:t xml:space="preserve"> que chez les </w:t>
            </w:r>
            <w:proofErr w:type="spellStart"/>
            <w:r>
              <w:t>groupes</w:t>
            </w:r>
            <w:proofErr w:type="spellEnd"/>
            <w:r>
              <w:t xml:space="preserve"> de </w:t>
            </w:r>
            <w:proofErr w:type="spellStart"/>
            <w:r>
              <w:t>personnes</w:t>
            </w:r>
            <w:proofErr w:type="spellEnd"/>
            <w:r>
              <w:t xml:space="preserve"> plus </w:t>
            </w:r>
            <w:proofErr w:type="spellStart"/>
            <w:r>
              <w:t>jeunes</w:t>
            </w:r>
            <w:proofErr w:type="spellEnd"/>
            <w:r>
              <w:t>.</w:t>
            </w:r>
          </w:p>
        </w:tc>
        <w:tc>
          <w:tcPr>
            <w:tcW w:w="3827" w:type="dxa"/>
          </w:tcPr>
          <w:p w14:paraId="6BBBAB95" w14:textId="42F6A163" w:rsidR="008B3DBC" w:rsidRPr="008B3DBC" w:rsidRDefault="008B3DBC" w:rsidP="008B3DBC">
            <w:pPr>
              <w:spacing w:before="120" w:after="120"/>
              <w:rPr>
                <w:szCs w:val="20"/>
              </w:rPr>
            </w:pPr>
            <w:proofErr w:type="spellStart"/>
            <w:r w:rsidRPr="008B3DBC">
              <w:rPr>
                <w:szCs w:val="20"/>
              </w:rPr>
              <w:t>Institut</w:t>
            </w:r>
            <w:proofErr w:type="spellEnd"/>
            <w:r w:rsidRPr="008B3DBC">
              <w:rPr>
                <w:szCs w:val="20"/>
              </w:rPr>
              <w:t xml:space="preserve"> </w:t>
            </w:r>
            <w:proofErr w:type="spellStart"/>
            <w:r w:rsidRPr="008B3DBC">
              <w:rPr>
                <w:szCs w:val="20"/>
              </w:rPr>
              <w:t>canadien</w:t>
            </w:r>
            <w:proofErr w:type="spellEnd"/>
            <w:r w:rsidRPr="008B3DBC">
              <w:rPr>
                <w:szCs w:val="20"/>
              </w:rPr>
              <w:t xml:space="preserve"> </w:t>
            </w:r>
            <w:proofErr w:type="spellStart"/>
            <w:r w:rsidRPr="008B3DBC">
              <w:rPr>
                <w:szCs w:val="20"/>
              </w:rPr>
              <w:t>d’information</w:t>
            </w:r>
            <w:proofErr w:type="spellEnd"/>
            <w:r w:rsidRPr="008B3DBC">
              <w:rPr>
                <w:szCs w:val="20"/>
              </w:rPr>
              <w:t xml:space="preserve"> sur la </w:t>
            </w:r>
            <w:proofErr w:type="spellStart"/>
            <w:r w:rsidRPr="008B3DBC">
              <w:rPr>
                <w:szCs w:val="20"/>
              </w:rPr>
              <w:t>santé</w:t>
            </w:r>
            <w:proofErr w:type="spellEnd"/>
            <w:r w:rsidRPr="008B3DBC">
              <w:rPr>
                <w:szCs w:val="20"/>
              </w:rPr>
              <w:t xml:space="preserve">. (2021) </w:t>
            </w:r>
            <w:proofErr w:type="spellStart"/>
            <w:r w:rsidRPr="008B3DBC">
              <w:rPr>
                <w:szCs w:val="20"/>
              </w:rPr>
              <w:t>Conséquences</w:t>
            </w:r>
            <w:proofErr w:type="spellEnd"/>
            <w:r w:rsidRPr="008B3DBC">
              <w:rPr>
                <w:szCs w:val="20"/>
              </w:rPr>
              <w:t xml:space="preserve"> de la </w:t>
            </w:r>
            <w:proofErr w:type="spellStart"/>
            <w:r w:rsidRPr="008B3DBC">
              <w:rPr>
                <w:szCs w:val="20"/>
              </w:rPr>
              <w:t>pandémie</w:t>
            </w:r>
            <w:proofErr w:type="spellEnd"/>
            <w:r w:rsidRPr="008B3DBC">
              <w:rPr>
                <w:szCs w:val="20"/>
              </w:rPr>
              <w:t xml:space="preserve"> de COVID-19 sur les chutes </w:t>
            </w:r>
            <w:proofErr w:type="spellStart"/>
            <w:r w:rsidRPr="008B3DBC">
              <w:rPr>
                <w:szCs w:val="20"/>
              </w:rPr>
              <w:t>accidentelles</w:t>
            </w:r>
            <w:proofErr w:type="spellEnd"/>
            <w:r w:rsidRPr="008B3DBC">
              <w:rPr>
                <w:szCs w:val="20"/>
              </w:rPr>
              <w:t xml:space="preserve"> au Canada.</w:t>
            </w:r>
          </w:p>
          <w:p w14:paraId="4EE20054" w14:textId="31B6A858" w:rsidR="004F6987" w:rsidRPr="00544638" w:rsidRDefault="00E021E3" w:rsidP="008B3DBC">
            <w:pPr>
              <w:spacing w:before="120" w:after="120"/>
              <w:rPr>
                <w:szCs w:val="20"/>
              </w:rPr>
            </w:pPr>
            <w:hyperlink r:id="rId25" w:history="1">
              <w:r w:rsidR="008B3DBC" w:rsidRPr="008161A5">
                <w:rPr>
                  <w:rStyle w:val="Hyperlink"/>
                  <w:szCs w:val="20"/>
                </w:rPr>
                <w:t>https://www.cihi.ca/fr/consequences-de-la-pandemie-de-covid-19-sur-les-chutes-accidentelles-au-canada</w:t>
              </w:r>
            </w:hyperlink>
            <w:r w:rsidR="008B3DBC">
              <w:rPr>
                <w:szCs w:val="20"/>
              </w:rPr>
              <w:t xml:space="preserve"> </w:t>
            </w:r>
          </w:p>
        </w:tc>
      </w:tr>
    </w:tbl>
    <w:p w14:paraId="03A3A226" w14:textId="77777777" w:rsidR="004F6987" w:rsidRDefault="004F6987" w:rsidP="004F6987">
      <w:pPr>
        <w:spacing w:line="240" w:lineRule="auto"/>
      </w:pPr>
    </w:p>
    <w:p w14:paraId="37903923" w14:textId="517E328C" w:rsidR="004F6987" w:rsidRPr="00FE55D6" w:rsidRDefault="004F6987" w:rsidP="004F6987">
      <w:pPr>
        <w:pStyle w:val="Heading2"/>
      </w:pPr>
      <w:r w:rsidRPr="004F6987">
        <w:lastRenderedPageBreak/>
        <w:t xml:space="preserve">Enfants et </w:t>
      </w:r>
      <w:proofErr w:type="spellStart"/>
      <w:r w:rsidRPr="004F6987">
        <w:t>jeunes</w:t>
      </w:r>
      <w:proofErr w:type="spellEnd"/>
    </w:p>
    <w:tbl>
      <w:tblPr>
        <w:tblStyle w:val="TableGrid"/>
        <w:tblW w:w="9351" w:type="dxa"/>
        <w:tblLook w:val="04A0" w:firstRow="1" w:lastRow="0" w:firstColumn="1" w:lastColumn="0" w:noHBand="0" w:noVBand="1"/>
      </w:tblPr>
      <w:tblGrid>
        <w:gridCol w:w="5524"/>
        <w:gridCol w:w="3827"/>
      </w:tblGrid>
      <w:tr w:rsidR="004F6987" w14:paraId="17550762" w14:textId="77777777" w:rsidTr="009A55BD">
        <w:trPr>
          <w:trHeight w:val="698"/>
        </w:trPr>
        <w:tc>
          <w:tcPr>
            <w:tcW w:w="5524" w:type="dxa"/>
            <w:shd w:val="clear" w:color="auto" w:fill="D9D9D9" w:themeFill="background1" w:themeFillShade="D9"/>
          </w:tcPr>
          <w:p w14:paraId="32ECC96F" w14:textId="4D5FC0D0" w:rsidR="004F6987" w:rsidRPr="00CD37EB" w:rsidRDefault="004F6987" w:rsidP="00E924B4">
            <w:pPr>
              <w:spacing w:before="120" w:after="120"/>
              <w:rPr>
                <w:b/>
                <w:bCs/>
                <w:sz w:val="24"/>
                <w:szCs w:val="24"/>
              </w:rPr>
            </w:pPr>
            <w:proofErr w:type="spellStart"/>
            <w:r w:rsidRPr="004F6987">
              <w:rPr>
                <w:b/>
                <w:bCs/>
                <w:sz w:val="24"/>
                <w:szCs w:val="24"/>
              </w:rPr>
              <w:t>Statistiques</w:t>
            </w:r>
            <w:proofErr w:type="spellEnd"/>
            <w:r w:rsidRPr="004F6987">
              <w:rPr>
                <w:b/>
                <w:bCs/>
                <w:sz w:val="24"/>
                <w:szCs w:val="24"/>
              </w:rPr>
              <w:t xml:space="preserve"> </w:t>
            </w:r>
            <w:proofErr w:type="spellStart"/>
            <w:r w:rsidRPr="004F6987">
              <w:rPr>
                <w:b/>
                <w:bCs/>
                <w:sz w:val="24"/>
                <w:szCs w:val="24"/>
              </w:rPr>
              <w:t>pancanadiennes</w:t>
            </w:r>
            <w:proofErr w:type="spellEnd"/>
            <w:r w:rsidRPr="004F6987">
              <w:rPr>
                <w:b/>
                <w:bCs/>
                <w:sz w:val="24"/>
                <w:szCs w:val="24"/>
              </w:rPr>
              <w:t xml:space="preserve"> (0-19 </w:t>
            </w:r>
            <w:proofErr w:type="spellStart"/>
            <w:r w:rsidRPr="004F6987">
              <w:rPr>
                <w:b/>
                <w:bCs/>
                <w:sz w:val="24"/>
                <w:szCs w:val="24"/>
              </w:rPr>
              <w:t>ans</w:t>
            </w:r>
            <w:proofErr w:type="spellEnd"/>
            <w:r w:rsidRPr="004F6987">
              <w:rPr>
                <w:b/>
                <w:bCs/>
                <w:sz w:val="24"/>
                <w:szCs w:val="24"/>
              </w:rPr>
              <w:t>)</w:t>
            </w:r>
          </w:p>
        </w:tc>
        <w:tc>
          <w:tcPr>
            <w:tcW w:w="3827" w:type="dxa"/>
            <w:shd w:val="clear" w:color="auto" w:fill="D9D9D9" w:themeFill="background1" w:themeFillShade="D9"/>
          </w:tcPr>
          <w:p w14:paraId="40F8795F" w14:textId="77777777" w:rsidR="004F6987" w:rsidRPr="00CD37EB" w:rsidRDefault="004F6987" w:rsidP="00E924B4">
            <w:pPr>
              <w:spacing w:before="120" w:after="120"/>
              <w:rPr>
                <w:b/>
                <w:bCs/>
                <w:sz w:val="24"/>
                <w:szCs w:val="24"/>
              </w:rPr>
            </w:pPr>
            <w:r w:rsidRPr="00CD37EB">
              <w:rPr>
                <w:b/>
                <w:bCs/>
                <w:sz w:val="24"/>
                <w:szCs w:val="24"/>
              </w:rPr>
              <w:t>Source</w:t>
            </w:r>
          </w:p>
        </w:tc>
      </w:tr>
      <w:tr w:rsidR="004F6987" w14:paraId="2F3EFA6D" w14:textId="77777777" w:rsidTr="009A55BD">
        <w:tc>
          <w:tcPr>
            <w:tcW w:w="5524" w:type="dxa"/>
          </w:tcPr>
          <w:p w14:paraId="722A4711" w14:textId="77777777" w:rsidR="008B3DBC" w:rsidRDefault="008B3DBC" w:rsidP="00BF1B35">
            <w:pPr>
              <w:pStyle w:val="ListParagraph"/>
              <w:numPr>
                <w:ilvl w:val="0"/>
                <w:numId w:val="2"/>
              </w:numPr>
              <w:spacing w:before="120" w:after="120"/>
            </w:pPr>
            <w:r>
              <w:t xml:space="preserve">La </w:t>
            </w:r>
            <w:proofErr w:type="spellStart"/>
            <w:r>
              <w:t>baisse</w:t>
            </w:r>
            <w:proofErr w:type="spellEnd"/>
            <w:r>
              <w:t xml:space="preserve"> la plus notable des </w:t>
            </w:r>
            <w:proofErr w:type="spellStart"/>
            <w:r>
              <w:t>visites</w:t>
            </w:r>
            <w:proofErr w:type="spellEnd"/>
            <w:r>
              <w:t xml:space="preserve"> aux urgences et des </w:t>
            </w:r>
            <w:proofErr w:type="spellStart"/>
            <w:r>
              <w:t>hospitalisations</w:t>
            </w:r>
            <w:proofErr w:type="spellEnd"/>
            <w:r>
              <w:t xml:space="preserve"> </w:t>
            </w:r>
            <w:proofErr w:type="spellStart"/>
            <w:r>
              <w:t>en</w:t>
            </w:r>
            <w:proofErr w:type="spellEnd"/>
            <w:r>
              <w:t xml:space="preserve"> raison de chutes a </w:t>
            </w:r>
            <w:proofErr w:type="spellStart"/>
            <w:r>
              <w:t>éte</w:t>
            </w:r>
            <w:proofErr w:type="spellEnd"/>
            <w:r>
              <w:t xml:space="preserve">́ </w:t>
            </w:r>
            <w:proofErr w:type="spellStart"/>
            <w:r>
              <w:t>observée</w:t>
            </w:r>
            <w:proofErr w:type="spellEnd"/>
            <w:r>
              <w:t xml:space="preserve"> chez les </w:t>
            </w:r>
            <w:proofErr w:type="spellStart"/>
            <w:r>
              <w:t>personnes</w:t>
            </w:r>
            <w:proofErr w:type="spellEnd"/>
            <w:r>
              <w:t xml:space="preserve"> de 0 à 19 ans. Dans </w:t>
            </w:r>
            <w:proofErr w:type="spellStart"/>
            <w:r>
              <w:t>ce</w:t>
            </w:r>
            <w:proofErr w:type="spellEnd"/>
            <w:r>
              <w:t xml:space="preserve"> </w:t>
            </w:r>
            <w:proofErr w:type="spellStart"/>
            <w:r>
              <w:t>groupe</w:t>
            </w:r>
            <w:proofErr w:type="spellEnd"/>
            <w:r>
              <w:t xml:space="preserve"> </w:t>
            </w:r>
            <w:proofErr w:type="spellStart"/>
            <w:r>
              <w:t>d’âge</w:t>
            </w:r>
            <w:proofErr w:type="spellEnd"/>
            <w:r>
              <w:t xml:space="preserve">, les </w:t>
            </w:r>
            <w:proofErr w:type="spellStart"/>
            <w:r>
              <w:t>visites</w:t>
            </w:r>
            <w:proofErr w:type="spellEnd"/>
            <w:r>
              <w:t xml:space="preserve"> aux urgences à la suite de chutes </w:t>
            </w:r>
            <w:proofErr w:type="spellStart"/>
            <w:r>
              <w:t>ont</w:t>
            </w:r>
            <w:proofErr w:type="spellEnd"/>
            <w:r>
              <w:t xml:space="preserve"> </w:t>
            </w:r>
            <w:proofErr w:type="spellStart"/>
            <w:r>
              <w:t>diminue</w:t>
            </w:r>
            <w:proofErr w:type="spellEnd"/>
            <w:r>
              <w:t xml:space="preserve">́ de 33 %, et les </w:t>
            </w:r>
            <w:proofErr w:type="spellStart"/>
            <w:r>
              <w:t>hospitalisations</w:t>
            </w:r>
            <w:proofErr w:type="spellEnd"/>
            <w:r>
              <w:t>, de 21 %. (pg. 6).</w:t>
            </w:r>
          </w:p>
          <w:p w14:paraId="5AF54C96" w14:textId="77777777" w:rsidR="008B3DBC" w:rsidRDefault="008B3DBC" w:rsidP="00BF1B35">
            <w:pPr>
              <w:pStyle w:val="ListParagraph"/>
              <w:numPr>
                <w:ilvl w:val="0"/>
                <w:numId w:val="2"/>
              </w:numPr>
              <w:spacing w:before="120" w:after="120"/>
            </w:pPr>
            <w:r>
              <w:t xml:space="preserve">La forte </w:t>
            </w:r>
            <w:proofErr w:type="spellStart"/>
            <w:r>
              <w:t>baisse</w:t>
            </w:r>
            <w:proofErr w:type="spellEnd"/>
            <w:r>
              <w:t xml:space="preserve"> </w:t>
            </w:r>
            <w:proofErr w:type="spellStart"/>
            <w:r>
              <w:t>touchant</w:t>
            </w:r>
            <w:proofErr w:type="spellEnd"/>
            <w:r>
              <w:t xml:space="preserve"> les </w:t>
            </w:r>
            <w:proofErr w:type="spellStart"/>
            <w:r>
              <w:t>soins</w:t>
            </w:r>
            <w:proofErr w:type="spellEnd"/>
            <w:r>
              <w:t xml:space="preserve"> </w:t>
            </w:r>
            <w:proofErr w:type="spellStart"/>
            <w:r>
              <w:t>dispensés</w:t>
            </w:r>
            <w:proofErr w:type="spellEnd"/>
            <w:r>
              <w:t xml:space="preserve"> aux enfants et aux </w:t>
            </w:r>
            <w:proofErr w:type="spellStart"/>
            <w:r>
              <w:t>jeunes</w:t>
            </w:r>
            <w:proofErr w:type="spellEnd"/>
            <w:r>
              <w:t xml:space="preserve"> à la suite de chutes </w:t>
            </w:r>
            <w:proofErr w:type="spellStart"/>
            <w:r>
              <w:t>coïncide</w:t>
            </w:r>
            <w:proofErr w:type="spellEnd"/>
            <w:r>
              <w:t xml:space="preserve"> avec un </w:t>
            </w:r>
            <w:proofErr w:type="spellStart"/>
            <w:r>
              <w:t>changement</w:t>
            </w:r>
            <w:proofErr w:type="spellEnd"/>
            <w:r>
              <w:t xml:space="preserve"> des </w:t>
            </w:r>
            <w:proofErr w:type="spellStart"/>
            <w:r>
              <w:t>lieux</w:t>
            </w:r>
            <w:proofErr w:type="spellEnd"/>
            <w:r>
              <w:t xml:space="preserve"> de chute. (pg. 8).</w:t>
            </w:r>
          </w:p>
          <w:p w14:paraId="0F88089C" w14:textId="77777777" w:rsidR="008B3DBC" w:rsidRDefault="008B3DBC" w:rsidP="00BF1B35">
            <w:pPr>
              <w:pStyle w:val="ListParagraph"/>
              <w:numPr>
                <w:ilvl w:val="1"/>
                <w:numId w:val="2"/>
              </w:numPr>
              <w:spacing w:before="120" w:after="120"/>
            </w:pPr>
            <w:r>
              <w:t xml:space="preserve">Plus </w:t>
            </w:r>
            <w:proofErr w:type="spellStart"/>
            <w:r>
              <w:t>précisément</w:t>
            </w:r>
            <w:proofErr w:type="spellEnd"/>
            <w:r>
              <w:t xml:space="preserve">, on observe </w:t>
            </w:r>
            <w:proofErr w:type="spellStart"/>
            <w:r>
              <w:t>une</w:t>
            </w:r>
            <w:proofErr w:type="spellEnd"/>
            <w:r>
              <w:t xml:space="preserve"> </w:t>
            </w:r>
            <w:proofErr w:type="spellStart"/>
            <w:r>
              <w:t>réduction</w:t>
            </w:r>
            <w:proofErr w:type="spellEnd"/>
            <w:r>
              <w:t xml:space="preserve"> notable des </w:t>
            </w:r>
            <w:proofErr w:type="spellStart"/>
            <w:r>
              <w:t>visites</w:t>
            </w:r>
            <w:proofErr w:type="spellEnd"/>
            <w:r>
              <w:t xml:space="preserve"> aux urgences </w:t>
            </w:r>
            <w:proofErr w:type="spellStart"/>
            <w:r>
              <w:t>en</w:t>
            </w:r>
            <w:proofErr w:type="spellEnd"/>
            <w:r>
              <w:t xml:space="preserve"> raison de chutes </w:t>
            </w:r>
            <w:proofErr w:type="spellStart"/>
            <w:r>
              <w:t>survenues</w:t>
            </w:r>
            <w:proofErr w:type="spellEnd"/>
            <w:r>
              <w:t xml:space="preserve"> à </w:t>
            </w:r>
            <w:proofErr w:type="spellStart"/>
            <w:r>
              <w:t>l’école</w:t>
            </w:r>
            <w:proofErr w:type="spellEnd"/>
            <w:r>
              <w:t xml:space="preserve"> et dans des </w:t>
            </w:r>
            <w:proofErr w:type="spellStart"/>
            <w:r>
              <w:t>lieux</w:t>
            </w:r>
            <w:proofErr w:type="spellEnd"/>
            <w:r>
              <w:t xml:space="preserve"> publics (73 %), </w:t>
            </w:r>
            <w:proofErr w:type="spellStart"/>
            <w:r>
              <w:t>ainsi</w:t>
            </w:r>
            <w:proofErr w:type="spellEnd"/>
            <w:r>
              <w:t xml:space="preserve"> que dans les </w:t>
            </w:r>
            <w:proofErr w:type="spellStart"/>
            <w:r>
              <w:t>lieux</w:t>
            </w:r>
            <w:proofErr w:type="spellEnd"/>
            <w:r>
              <w:t xml:space="preserve"> de sport et </w:t>
            </w:r>
            <w:proofErr w:type="spellStart"/>
            <w:r>
              <w:t>d’athlétisme</w:t>
            </w:r>
            <w:proofErr w:type="spellEnd"/>
            <w:r>
              <w:t xml:space="preserve"> (65 %). (pg. 8).</w:t>
            </w:r>
          </w:p>
          <w:p w14:paraId="70BF14A6" w14:textId="77777777" w:rsidR="008B3DBC" w:rsidRDefault="008B3DBC" w:rsidP="00BF1B35">
            <w:pPr>
              <w:pStyle w:val="ListParagraph"/>
              <w:numPr>
                <w:ilvl w:val="1"/>
                <w:numId w:val="2"/>
              </w:numPr>
              <w:spacing w:before="120" w:after="120"/>
            </w:pPr>
            <w:r>
              <w:t xml:space="preserve">On remarque </w:t>
            </w:r>
            <w:proofErr w:type="spellStart"/>
            <w:r>
              <w:t>une</w:t>
            </w:r>
            <w:proofErr w:type="spellEnd"/>
            <w:r>
              <w:t xml:space="preserve"> </w:t>
            </w:r>
            <w:proofErr w:type="spellStart"/>
            <w:r>
              <w:t>baisse</w:t>
            </w:r>
            <w:proofErr w:type="spellEnd"/>
            <w:r>
              <w:t xml:space="preserve"> </w:t>
            </w:r>
            <w:proofErr w:type="spellStart"/>
            <w:r>
              <w:t>similaire</w:t>
            </w:r>
            <w:proofErr w:type="spellEnd"/>
            <w:r>
              <w:t xml:space="preserve"> du </w:t>
            </w:r>
            <w:proofErr w:type="spellStart"/>
            <w:r>
              <w:t>côte</w:t>
            </w:r>
            <w:proofErr w:type="spellEnd"/>
            <w:r>
              <w:t xml:space="preserve">́ des </w:t>
            </w:r>
            <w:proofErr w:type="spellStart"/>
            <w:r>
              <w:t>hospitalisations</w:t>
            </w:r>
            <w:proofErr w:type="spellEnd"/>
            <w:r>
              <w:t xml:space="preserve">, la </w:t>
            </w:r>
            <w:proofErr w:type="spellStart"/>
            <w:r>
              <w:t>baisse</w:t>
            </w:r>
            <w:proofErr w:type="spellEnd"/>
            <w:r>
              <w:t xml:space="preserve"> la plus </w:t>
            </w:r>
            <w:proofErr w:type="spellStart"/>
            <w:r>
              <w:t>marquée</w:t>
            </w:r>
            <w:proofErr w:type="spellEnd"/>
            <w:r>
              <w:t xml:space="preserve"> </w:t>
            </w:r>
            <w:proofErr w:type="spellStart"/>
            <w:r>
              <w:t>étant</w:t>
            </w:r>
            <w:proofErr w:type="spellEnd"/>
            <w:r>
              <w:t xml:space="preserve"> </w:t>
            </w:r>
            <w:proofErr w:type="spellStart"/>
            <w:r>
              <w:t>observée</w:t>
            </w:r>
            <w:proofErr w:type="spellEnd"/>
            <w:r>
              <w:t xml:space="preserve"> dans les </w:t>
            </w:r>
            <w:proofErr w:type="spellStart"/>
            <w:r>
              <w:t>lieux</w:t>
            </w:r>
            <w:proofErr w:type="spellEnd"/>
            <w:r>
              <w:t xml:space="preserve"> de sport et </w:t>
            </w:r>
            <w:proofErr w:type="spellStart"/>
            <w:r>
              <w:t>d’athlétisme</w:t>
            </w:r>
            <w:proofErr w:type="spellEnd"/>
            <w:r>
              <w:t xml:space="preserve"> (58 %). (</w:t>
            </w:r>
            <w:proofErr w:type="spellStart"/>
            <w:proofErr w:type="gramStart"/>
            <w:r>
              <w:t>pg</w:t>
            </w:r>
            <w:proofErr w:type="spellEnd"/>
            <w:proofErr w:type="gramEnd"/>
            <w:r>
              <w:t xml:space="preserve"> 8).</w:t>
            </w:r>
          </w:p>
          <w:p w14:paraId="7F6DB548" w14:textId="6D88052F" w:rsidR="004F6987" w:rsidRDefault="008B3DBC" w:rsidP="00BF1B35">
            <w:pPr>
              <w:pStyle w:val="ListParagraph"/>
              <w:numPr>
                <w:ilvl w:val="1"/>
                <w:numId w:val="2"/>
              </w:numPr>
              <w:spacing w:before="120" w:after="120"/>
            </w:pPr>
            <w:proofErr w:type="spellStart"/>
            <w:r>
              <w:t>D’autre</w:t>
            </w:r>
            <w:proofErr w:type="spellEnd"/>
            <w:r>
              <w:t xml:space="preserve"> part, les </w:t>
            </w:r>
            <w:proofErr w:type="spellStart"/>
            <w:r>
              <w:t>visites</w:t>
            </w:r>
            <w:proofErr w:type="spellEnd"/>
            <w:r>
              <w:t xml:space="preserve"> aux urgences et les </w:t>
            </w:r>
            <w:proofErr w:type="spellStart"/>
            <w:r>
              <w:t>hospitalisations</w:t>
            </w:r>
            <w:proofErr w:type="spellEnd"/>
            <w:r>
              <w:t xml:space="preserve"> </w:t>
            </w:r>
            <w:proofErr w:type="spellStart"/>
            <w:r>
              <w:t>en</w:t>
            </w:r>
            <w:proofErr w:type="spellEnd"/>
            <w:r>
              <w:t xml:space="preserve"> raison de chutes </w:t>
            </w:r>
            <w:proofErr w:type="spellStart"/>
            <w:r>
              <w:t>survenues</w:t>
            </w:r>
            <w:proofErr w:type="spellEnd"/>
            <w:r>
              <w:t xml:space="preserve"> à domicile </w:t>
            </w:r>
            <w:proofErr w:type="spellStart"/>
            <w:r>
              <w:t>ont</w:t>
            </w:r>
            <w:proofErr w:type="spellEnd"/>
            <w:r>
              <w:t xml:space="preserve"> </w:t>
            </w:r>
            <w:proofErr w:type="spellStart"/>
            <w:r>
              <w:t>augmente</w:t>
            </w:r>
            <w:proofErr w:type="spellEnd"/>
            <w:r>
              <w:t xml:space="preserve">́ (de 5 % et 6 % </w:t>
            </w:r>
            <w:proofErr w:type="spellStart"/>
            <w:r>
              <w:t>respectivement</w:t>
            </w:r>
            <w:proofErr w:type="spellEnd"/>
            <w:r>
              <w:t xml:space="preserve">), </w:t>
            </w:r>
            <w:proofErr w:type="spellStart"/>
            <w:r>
              <w:t>probablement</w:t>
            </w:r>
            <w:proofErr w:type="spellEnd"/>
            <w:r>
              <w:t xml:space="preserve"> </w:t>
            </w:r>
            <w:proofErr w:type="spellStart"/>
            <w:r>
              <w:t>parce</w:t>
            </w:r>
            <w:proofErr w:type="spellEnd"/>
            <w:r>
              <w:t xml:space="preserve"> que les Canadiens </w:t>
            </w:r>
            <w:proofErr w:type="spellStart"/>
            <w:r>
              <w:t>ont</w:t>
            </w:r>
            <w:proofErr w:type="spellEnd"/>
            <w:r>
              <w:t xml:space="preserve"> passé beaucoup de temps à la </w:t>
            </w:r>
            <w:proofErr w:type="spellStart"/>
            <w:r>
              <w:t>maison</w:t>
            </w:r>
            <w:proofErr w:type="spellEnd"/>
            <w:r>
              <w:t xml:space="preserve"> </w:t>
            </w:r>
            <w:proofErr w:type="spellStart"/>
            <w:r>
              <w:t>durant</w:t>
            </w:r>
            <w:proofErr w:type="spellEnd"/>
            <w:r>
              <w:t xml:space="preserve"> la </w:t>
            </w:r>
            <w:proofErr w:type="spellStart"/>
            <w:r>
              <w:t>pandémie</w:t>
            </w:r>
            <w:proofErr w:type="spellEnd"/>
            <w:r>
              <w:t>. (Pg. 8).</w:t>
            </w:r>
          </w:p>
        </w:tc>
        <w:tc>
          <w:tcPr>
            <w:tcW w:w="3827" w:type="dxa"/>
          </w:tcPr>
          <w:p w14:paraId="6699313C" w14:textId="57E68A4F" w:rsidR="008B3DBC" w:rsidRPr="008B3DBC" w:rsidRDefault="008B3DBC" w:rsidP="008B3DBC">
            <w:pPr>
              <w:spacing w:before="120" w:after="120"/>
              <w:rPr>
                <w:szCs w:val="20"/>
              </w:rPr>
            </w:pPr>
            <w:proofErr w:type="spellStart"/>
            <w:r w:rsidRPr="008B3DBC">
              <w:rPr>
                <w:szCs w:val="20"/>
              </w:rPr>
              <w:t>Institut</w:t>
            </w:r>
            <w:proofErr w:type="spellEnd"/>
            <w:r w:rsidRPr="008B3DBC">
              <w:rPr>
                <w:szCs w:val="20"/>
              </w:rPr>
              <w:t xml:space="preserve"> </w:t>
            </w:r>
            <w:proofErr w:type="spellStart"/>
            <w:r w:rsidRPr="008B3DBC">
              <w:rPr>
                <w:szCs w:val="20"/>
              </w:rPr>
              <w:t>canadien</w:t>
            </w:r>
            <w:proofErr w:type="spellEnd"/>
            <w:r w:rsidRPr="008B3DBC">
              <w:rPr>
                <w:szCs w:val="20"/>
              </w:rPr>
              <w:t xml:space="preserve"> </w:t>
            </w:r>
            <w:proofErr w:type="spellStart"/>
            <w:r w:rsidRPr="008B3DBC">
              <w:rPr>
                <w:szCs w:val="20"/>
              </w:rPr>
              <w:t>d’information</w:t>
            </w:r>
            <w:proofErr w:type="spellEnd"/>
            <w:r w:rsidRPr="008B3DBC">
              <w:rPr>
                <w:szCs w:val="20"/>
              </w:rPr>
              <w:t xml:space="preserve"> sur la </w:t>
            </w:r>
            <w:proofErr w:type="spellStart"/>
            <w:r w:rsidRPr="008B3DBC">
              <w:rPr>
                <w:szCs w:val="20"/>
              </w:rPr>
              <w:t>santé</w:t>
            </w:r>
            <w:proofErr w:type="spellEnd"/>
            <w:r w:rsidRPr="008B3DBC">
              <w:rPr>
                <w:szCs w:val="20"/>
              </w:rPr>
              <w:t xml:space="preserve">. (2021) </w:t>
            </w:r>
            <w:proofErr w:type="spellStart"/>
            <w:r w:rsidRPr="008B3DBC">
              <w:rPr>
                <w:szCs w:val="20"/>
              </w:rPr>
              <w:t>Conséquences</w:t>
            </w:r>
            <w:proofErr w:type="spellEnd"/>
            <w:r w:rsidRPr="008B3DBC">
              <w:rPr>
                <w:szCs w:val="20"/>
              </w:rPr>
              <w:t xml:space="preserve"> de la </w:t>
            </w:r>
            <w:proofErr w:type="spellStart"/>
            <w:r w:rsidRPr="008B3DBC">
              <w:rPr>
                <w:szCs w:val="20"/>
              </w:rPr>
              <w:t>pandémie</w:t>
            </w:r>
            <w:proofErr w:type="spellEnd"/>
            <w:r w:rsidRPr="008B3DBC">
              <w:rPr>
                <w:szCs w:val="20"/>
              </w:rPr>
              <w:t xml:space="preserve"> de COVID-19 sur les chutes </w:t>
            </w:r>
            <w:proofErr w:type="spellStart"/>
            <w:r w:rsidRPr="008B3DBC">
              <w:rPr>
                <w:szCs w:val="20"/>
              </w:rPr>
              <w:t>accidentelles</w:t>
            </w:r>
            <w:proofErr w:type="spellEnd"/>
            <w:r w:rsidRPr="008B3DBC">
              <w:rPr>
                <w:szCs w:val="20"/>
              </w:rPr>
              <w:t xml:space="preserve"> au Canada.</w:t>
            </w:r>
          </w:p>
          <w:p w14:paraId="292944BE" w14:textId="06E7D8C5" w:rsidR="004F6987" w:rsidRPr="00544638" w:rsidRDefault="00E021E3" w:rsidP="008B3DBC">
            <w:pPr>
              <w:spacing w:before="120" w:after="120"/>
              <w:rPr>
                <w:szCs w:val="20"/>
              </w:rPr>
            </w:pPr>
            <w:hyperlink r:id="rId26" w:history="1">
              <w:r w:rsidR="008B3DBC" w:rsidRPr="008161A5">
                <w:rPr>
                  <w:rStyle w:val="Hyperlink"/>
                  <w:szCs w:val="20"/>
                </w:rPr>
                <w:t>https://www.cihi.ca/fr/consequences-de-la-pandemie-de-covid-19-sur-les-chutes-accidentelles-au-canada</w:t>
              </w:r>
            </w:hyperlink>
            <w:r w:rsidR="008B3DBC">
              <w:rPr>
                <w:szCs w:val="20"/>
              </w:rPr>
              <w:t xml:space="preserve"> </w:t>
            </w:r>
          </w:p>
        </w:tc>
      </w:tr>
    </w:tbl>
    <w:p w14:paraId="1E19F36D" w14:textId="77777777" w:rsidR="004F6987" w:rsidRDefault="004F6987" w:rsidP="004F6987">
      <w:pPr>
        <w:spacing w:line="240" w:lineRule="auto"/>
      </w:pPr>
    </w:p>
    <w:p w14:paraId="2DACEF74" w14:textId="30F5716C" w:rsidR="00A7250E" w:rsidRDefault="00A7250E">
      <w:r>
        <w:br w:type="page"/>
      </w:r>
    </w:p>
    <w:p w14:paraId="5B03C843" w14:textId="77777777" w:rsidR="00A7250E" w:rsidRPr="00E749F4" w:rsidRDefault="00A7250E" w:rsidP="00E749F4">
      <w:pPr>
        <w:pStyle w:val="Heading1"/>
        <w:rPr>
          <w:color w:val="23518C"/>
        </w:rPr>
      </w:pPr>
      <w:bookmarkStart w:id="6" w:name="_Pleins_feux_sur_1"/>
      <w:bookmarkEnd w:id="6"/>
      <w:proofErr w:type="spellStart"/>
      <w:r w:rsidRPr="00E749F4">
        <w:rPr>
          <w:color w:val="23518C"/>
        </w:rPr>
        <w:lastRenderedPageBreak/>
        <w:t>Pleins</w:t>
      </w:r>
      <w:proofErr w:type="spellEnd"/>
      <w:r w:rsidRPr="00E749F4">
        <w:rPr>
          <w:color w:val="23518C"/>
        </w:rPr>
        <w:t xml:space="preserve"> </w:t>
      </w:r>
      <w:proofErr w:type="spellStart"/>
      <w:r w:rsidRPr="00E749F4">
        <w:rPr>
          <w:color w:val="23518C"/>
        </w:rPr>
        <w:t>feux</w:t>
      </w:r>
      <w:proofErr w:type="spellEnd"/>
      <w:r w:rsidRPr="00E749F4">
        <w:rPr>
          <w:color w:val="23518C"/>
        </w:rPr>
        <w:t xml:space="preserve"> sur le </w:t>
      </w:r>
      <w:proofErr w:type="spellStart"/>
      <w:r w:rsidRPr="00E749F4">
        <w:rPr>
          <w:color w:val="23518C"/>
        </w:rPr>
        <w:t>coût</w:t>
      </w:r>
      <w:proofErr w:type="spellEnd"/>
      <w:r w:rsidRPr="00E749F4">
        <w:rPr>
          <w:color w:val="23518C"/>
        </w:rPr>
        <w:t xml:space="preserve"> des chutes</w:t>
      </w:r>
    </w:p>
    <w:p w14:paraId="3B4A3925" w14:textId="2309608F" w:rsidR="00A7250E" w:rsidRPr="00FE55D6" w:rsidRDefault="00A7250E" w:rsidP="00A7250E">
      <w:pPr>
        <w:pStyle w:val="Heading2"/>
      </w:pPr>
      <w:proofErr w:type="spellStart"/>
      <w:r w:rsidRPr="00A7250E">
        <w:t>Aînés</w:t>
      </w:r>
      <w:proofErr w:type="spellEnd"/>
    </w:p>
    <w:tbl>
      <w:tblPr>
        <w:tblStyle w:val="TableGrid"/>
        <w:tblW w:w="9351" w:type="dxa"/>
        <w:tblLook w:val="04A0" w:firstRow="1" w:lastRow="0" w:firstColumn="1" w:lastColumn="0" w:noHBand="0" w:noVBand="1"/>
      </w:tblPr>
      <w:tblGrid>
        <w:gridCol w:w="5807"/>
        <w:gridCol w:w="3544"/>
      </w:tblGrid>
      <w:tr w:rsidR="00A7250E" w14:paraId="08545C25" w14:textId="77777777" w:rsidTr="009A55BD">
        <w:trPr>
          <w:trHeight w:val="698"/>
        </w:trPr>
        <w:tc>
          <w:tcPr>
            <w:tcW w:w="5807" w:type="dxa"/>
            <w:shd w:val="clear" w:color="auto" w:fill="D9D9D9" w:themeFill="background1" w:themeFillShade="D9"/>
          </w:tcPr>
          <w:p w14:paraId="297F011B" w14:textId="597B187F" w:rsidR="00A7250E" w:rsidRPr="00CD37EB" w:rsidRDefault="00A7250E" w:rsidP="00E924B4">
            <w:pPr>
              <w:spacing w:before="120" w:after="120"/>
              <w:rPr>
                <w:b/>
                <w:bCs/>
                <w:sz w:val="24"/>
                <w:szCs w:val="24"/>
              </w:rPr>
            </w:pPr>
            <w:proofErr w:type="spellStart"/>
            <w:r w:rsidRPr="00A7250E">
              <w:rPr>
                <w:b/>
                <w:bCs/>
                <w:sz w:val="24"/>
                <w:szCs w:val="24"/>
              </w:rPr>
              <w:t>Statistiques</w:t>
            </w:r>
            <w:proofErr w:type="spellEnd"/>
            <w:r w:rsidRPr="00A7250E">
              <w:rPr>
                <w:b/>
                <w:bCs/>
                <w:sz w:val="24"/>
                <w:szCs w:val="24"/>
              </w:rPr>
              <w:t xml:space="preserve"> </w:t>
            </w:r>
            <w:proofErr w:type="spellStart"/>
            <w:r w:rsidRPr="00A7250E">
              <w:rPr>
                <w:b/>
                <w:bCs/>
                <w:sz w:val="24"/>
                <w:szCs w:val="24"/>
              </w:rPr>
              <w:t>pancanadiennes</w:t>
            </w:r>
            <w:proofErr w:type="spellEnd"/>
            <w:r w:rsidRPr="00A7250E">
              <w:rPr>
                <w:b/>
                <w:bCs/>
                <w:sz w:val="24"/>
                <w:szCs w:val="24"/>
              </w:rPr>
              <w:t xml:space="preserve"> (65+ </w:t>
            </w:r>
            <w:proofErr w:type="spellStart"/>
            <w:r w:rsidRPr="00A7250E">
              <w:rPr>
                <w:b/>
                <w:bCs/>
                <w:sz w:val="24"/>
                <w:szCs w:val="24"/>
              </w:rPr>
              <w:t>ans</w:t>
            </w:r>
            <w:proofErr w:type="spellEnd"/>
            <w:r w:rsidRPr="00A7250E">
              <w:rPr>
                <w:b/>
                <w:bCs/>
                <w:sz w:val="24"/>
                <w:szCs w:val="24"/>
              </w:rPr>
              <w:t>)</w:t>
            </w:r>
          </w:p>
        </w:tc>
        <w:tc>
          <w:tcPr>
            <w:tcW w:w="3544" w:type="dxa"/>
            <w:shd w:val="clear" w:color="auto" w:fill="D9D9D9" w:themeFill="background1" w:themeFillShade="D9"/>
          </w:tcPr>
          <w:p w14:paraId="085A3949" w14:textId="77777777" w:rsidR="00A7250E" w:rsidRPr="00CD37EB" w:rsidRDefault="00A7250E" w:rsidP="00E924B4">
            <w:pPr>
              <w:spacing w:before="120" w:after="120"/>
              <w:rPr>
                <w:b/>
                <w:bCs/>
                <w:sz w:val="24"/>
                <w:szCs w:val="24"/>
              </w:rPr>
            </w:pPr>
            <w:r w:rsidRPr="00CD37EB">
              <w:rPr>
                <w:b/>
                <w:bCs/>
                <w:sz w:val="24"/>
                <w:szCs w:val="24"/>
              </w:rPr>
              <w:t>Source</w:t>
            </w:r>
          </w:p>
        </w:tc>
      </w:tr>
      <w:tr w:rsidR="00A7250E" w14:paraId="0F69BD28" w14:textId="77777777" w:rsidTr="009A55BD">
        <w:tc>
          <w:tcPr>
            <w:tcW w:w="5807" w:type="dxa"/>
          </w:tcPr>
          <w:p w14:paraId="2B01C37A" w14:textId="77777777" w:rsidR="00A7250E" w:rsidRDefault="00A7250E" w:rsidP="00BF1B35">
            <w:pPr>
              <w:pStyle w:val="ListParagraph"/>
              <w:numPr>
                <w:ilvl w:val="0"/>
                <w:numId w:val="2"/>
              </w:numPr>
              <w:spacing w:before="120" w:after="120"/>
            </w:pPr>
            <w:r>
              <w:t xml:space="preserve">Les chutes chez les </w:t>
            </w:r>
            <w:proofErr w:type="spellStart"/>
            <w:r>
              <w:t>aînés</w:t>
            </w:r>
            <w:proofErr w:type="spellEnd"/>
            <w:r>
              <w:t xml:space="preserve"> </w:t>
            </w:r>
            <w:proofErr w:type="spellStart"/>
            <w:r>
              <w:t>coûtent</w:t>
            </w:r>
            <w:proofErr w:type="spellEnd"/>
            <w:r>
              <w:t xml:space="preserve"> 5,6 milliards de dollars </w:t>
            </w:r>
            <w:proofErr w:type="spellStart"/>
            <w:r>
              <w:t>chaque</w:t>
            </w:r>
            <w:proofErr w:type="spellEnd"/>
            <w:r>
              <w:t xml:space="preserve"> </w:t>
            </w:r>
            <w:proofErr w:type="spellStart"/>
            <w:r>
              <w:t>année</w:t>
            </w:r>
            <w:proofErr w:type="spellEnd"/>
            <w:r>
              <w:t xml:space="preserve">. </w:t>
            </w:r>
          </w:p>
          <w:p w14:paraId="7DB4F2A3" w14:textId="77777777" w:rsidR="00A7250E" w:rsidRDefault="00A7250E" w:rsidP="00BF1B35">
            <w:pPr>
              <w:pStyle w:val="ListParagraph"/>
              <w:numPr>
                <w:ilvl w:val="0"/>
                <w:numId w:val="2"/>
              </w:numPr>
              <w:spacing w:before="120" w:after="120"/>
            </w:pPr>
            <w:r>
              <w:t xml:space="preserve">Les chutes chez les </w:t>
            </w:r>
            <w:proofErr w:type="spellStart"/>
            <w:r>
              <w:t>aînés</w:t>
            </w:r>
            <w:proofErr w:type="spellEnd"/>
            <w:r>
              <w:t xml:space="preserve"> </w:t>
            </w:r>
            <w:proofErr w:type="spellStart"/>
            <w:r>
              <w:t>comptent</w:t>
            </w:r>
            <w:proofErr w:type="spellEnd"/>
            <w:r>
              <w:t xml:space="preserve"> pour 54 % de </w:t>
            </w:r>
            <w:proofErr w:type="spellStart"/>
            <w:r>
              <w:t>l’ensemble</w:t>
            </w:r>
            <w:proofErr w:type="spellEnd"/>
            <w:r>
              <w:t xml:space="preserve"> des </w:t>
            </w:r>
            <w:proofErr w:type="spellStart"/>
            <w:r>
              <w:t>dépenses</w:t>
            </w:r>
            <w:proofErr w:type="spellEnd"/>
            <w:r>
              <w:t xml:space="preserve"> </w:t>
            </w:r>
            <w:proofErr w:type="spellStart"/>
            <w:r>
              <w:t>entraînées</w:t>
            </w:r>
            <w:proofErr w:type="spellEnd"/>
            <w:r>
              <w:t xml:space="preserve"> par les chutes (10,3 milliards de dollars) et 19 % de </w:t>
            </w:r>
            <w:proofErr w:type="spellStart"/>
            <w:r>
              <w:t>l’ensemble</w:t>
            </w:r>
            <w:proofErr w:type="spellEnd"/>
            <w:r>
              <w:t xml:space="preserve"> des </w:t>
            </w:r>
            <w:proofErr w:type="spellStart"/>
            <w:r>
              <w:t>dépenses</w:t>
            </w:r>
            <w:proofErr w:type="spellEnd"/>
            <w:r>
              <w:t xml:space="preserve"> </w:t>
            </w:r>
            <w:proofErr w:type="spellStart"/>
            <w:r>
              <w:t>entraînées</w:t>
            </w:r>
            <w:proofErr w:type="spellEnd"/>
            <w:r>
              <w:t xml:space="preserve"> par les </w:t>
            </w:r>
            <w:proofErr w:type="spellStart"/>
            <w:r>
              <w:t>blessures</w:t>
            </w:r>
            <w:proofErr w:type="spellEnd"/>
            <w:r>
              <w:t xml:space="preserve"> (29,4 milliards de dollars).</w:t>
            </w:r>
          </w:p>
          <w:p w14:paraId="21CD56D2" w14:textId="77777777" w:rsidR="00A7250E" w:rsidRDefault="00A7250E" w:rsidP="00BF1B35">
            <w:pPr>
              <w:pStyle w:val="ListParagraph"/>
              <w:numPr>
                <w:ilvl w:val="0"/>
                <w:numId w:val="2"/>
              </w:numPr>
              <w:spacing w:before="120" w:after="120"/>
            </w:pPr>
            <w:proofErr w:type="spellStart"/>
            <w:r>
              <w:t>En</w:t>
            </w:r>
            <w:proofErr w:type="spellEnd"/>
            <w:r>
              <w:t xml:space="preserve"> fait de chutes chez les </w:t>
            </w:r>
            <w:proofErr w:type="spellStart"/>
            <w:r>
              <w:t>aînés</w:t>
            </w:r>
            <w:proofErr w:type="spellEnd"/>
            <w:r>
              <w:t xml:space="preserve">, </w:t>
            </w:r>
            <w:proofErr w:type="spellStart"/>
            <w:r>
              <w:t>ce</w:t>
            </w:r>
            <w:proofErr w:type="spellEnd"/>
            <w:r>
              <w:t xml:space="preserve"> </w:t>
            </w:r>
            <w:proofErr w:type="spellStart"/>
            <w:r>
              <w:t>sont</w:t>
            </w:r>
            <w:proofErr w:type="spellEnd"/>
            <w:r>
              <w:t xml:space="preserve"> les </w:t>
            </w:r>
            <w:proofErr w:type="spellStart"/>
            <w:r>
              <w:t>blessures</w:t>
            </w:r>
            <w:proofErr w:type="spellEnd"/>
            <w:r>
              <w:t xml:space="preserve"> chez les femmes de 85 </w:t>
            </w:r>
            <w:proofErr w:type="spellStart"/>
            <w:r>
              <w:t>ans</w:t>
            </w:r>
            <w:proofErr w:type="spellEnd"/>
            <w:r>
              <w:t xml:space="preserve"> et plus qui </w:t>
            </w:r>
            <w:proofErr w:type="spellStart"/>
            <w:r>
              <w:t>entraînent</w:t>
            </w:r>
            <w:proofErr w:type="spellEnd"/>
            <w:r>
              <w:t xml:space="preserve"> les </w:t>
            </w:r>
            <w:proofErr w:type="spellStart"/>
            <w:r>
              <w:t>coûts</w:t>
            </w:r>
            <w:proofErr w:type="spellEnd"/>
            <w:r>
              <w:t xml:space="preserve"> les plus </w:t>
            </w:r>
            <w:proofErr w:type="spellStart"/>
            <w:r>
              <w:t>élevés</w:t>
            </w:r>
            <w:proofErr w:type="spellEnd"/>
            <w:r>
              <w:t xml:space="preserve"> (1,6 milliard de dollars).</w:t>
            </w:r>
          </w:p>
          <w:p w14:paraId="5D8876A7" w14:textId="77777777" w:rsidR="00A7250E" w:rsidRDefault="00A7250E" w:rsidP="00BF1B35">
            <w:pPr>
              <w:pStyle w:val="ListParagraph"/>
              <w:numPr>
                <w:ilvl w:val="0"/>
                <w:numId w:val="2"/>
              </w:numPr>
              <w:spacing w:before="120" w:after="120"/>
            </w:pPr>
            <w:r>
              <w:t xml:space="preserve">Les </w:t>
            </w:r>
            <w:proofErr w:type="spellStart"/>
            <w:r>
              <w:t>hospitalisations</w:t>
            </w:r>
            <w:proofErr w:type="spellEnd"/>
            <w:r>
              <w:t xml:space="preserve"> pour </w:t>
            </w:r>
            <w:proofErr w:type="spellStart"/>
            <w:r>
              <w:t>traiter</w:t>
            </w:r>
            <w:proofErr w:type="spellEnd"/>
            <w:r>
              <w:t xml:space="preserve"> des </w:t>
            </w:r>
            <w:proofErr w:type="spellStart"/>
            <w:r>
              <w:t>aînés</w:t>
            </w:r>
            <w:proofErr w:type="spellEnd"/>
            <w:r>
              <w:t xml:space="preserve"> de 65 </w:t>
            </w:r>
            <w:proofErr w:type="spellStart"/>
            <w:r>
              <w:t>ans</w:t>
            </w:r>
            <w:proofErr w:type="spellEnd"/>
            <w:r>
              <w:t xml:space="preserve"> et plus </w:t>
            </w:r>
            <w:proofErr w:type="spellStart"/>
            <w:r>
              <w:t>ayant</w:t>
            </w:r>
            <w:proofErr w:type="spellEnd"/>
            <w:r>
              <w:t xml:space="preserve"> </w:t>
            </w:r>
            <w:proofErr w:type="spellStart"/>
            <w:r>
              <w:t>subi</w:t>
            </w:r>
            <w:proofErr w:type="spellEnd"/>
            <w:r>
              <w:t xml:space="preserve"> </w:t>
            </w:r>
            <w:proofErr w:type="spellStart"/>
            <w:r>
              <w:t>une</w:t>
            </w:r>
            <w:proofErr w:type="spellEnd"/>
            <w:r>
              <w:t xml:space="preserve"> </w:t>
            </w:r>
            <w:proofErr w:type="spellStart"/>
            <w:r>
              <w:t>blessure</w:t>
            </w:r>
            <w:proofErr w:type="spellEnd"/>
            <w:r>
              <w:t xml:space="preserve"> à la suite </w:t>
            </w:r>
            <w:proofErr w:type="spellStart"/>
            <w:r>
              <w:t>d’une</w:t>
            </w:r>
            <w:proofErr w:type="spellEnd"/>
            <w:r>
              <w:t xml:space="preserve"> chute </w:t>
            </w:r>
            <w:proofErr w:type="spellStart"/>
            <w:r>
              <w:t>coûtent</w:t>
            </w:r>
            <w:proofErr w:type="spellEnd"/>
            <w:r>
              <w:t xml:space="preserve"> 3,1 milliards de dollars </w:t>
            </w:r>
            <w:proofErr w:type="spellStart"/>
            <w:r>
              <w:t>chaque</w:t>
            </w:r>
            <w:proofErr w:type="spellEnd"/>
            <w:r>
              <w:t xml:space="preserve"> </w:t>
            </w:r>
            <w:proofErr w:type="spellStart"/>
            <w:r>
              <w:t>année</w:t>
            </w:r>
            <w:proofErr w:type="spellEnd"/>
            <w:r>
              <w:t>.</w:t>
            </w:r>
          </w:p>
          <w:p w14:paraId="21E69727" w14:textId="53E4802C" w:rsidR="00A7250E" w:rsidRDefault="00A7250E" w:rsidP="00BF1B35">
            <w:pPr>
              <w:pStyle w:val="ListParagraph"/>
              <w:numPr>
                <w:ilvl w:val="0"/>
                <w:numId w:val="2"/>
              </w:numPr>
              <w:spacing w:before="120" w:after="120"/>
            </w:pPr>
            <w:r>
              <w:t xml:space="preserve">Chez les 65 </w:t>
            </w:r>
            <w:proofErr w:type="spellStart"/>
            <w:r>
              <w:t>ans</w:t>
            </w:r>
            <w:proofErr w:type="spellEnd"/>
            <w:r>
              <w:t xml:space="preserve"> et plus, les </w:t>
            </w:r>
            <w:proofErr w:type="spellStart"/>
            <w:r>
              <w:t>blessures</w:t>
            </w:r>
            <w:proofErr w:type="spellEnd"/>
            <w:r>
              <w:t xml:space="preserve"> </w:t>
            </w:r>
            <w:proofErr w:type="spellStart"/>
            <w:r>
              <w:t>causées</w:t>
            </w:r>
            <w:proofErr w:type="spellEnd"/>
            <w:r>
              <w:t xml:space="preserve"> par </w:t>
            </w:r>
            <w:proofErr w:type="spellStart"/>
            <w:r>
              <w:t>une</w:t>
            </w:r>
            <w:proofErr w:type="spellEnd"/>
            <w:r>
              <w:t xml:space="preserve"> chute dans les escaliers </w:t>
            </w:r>
            <w:proofErr w:type="spellStart"/>
            <w:r>
              <w:t>coûtent</w:t>
            </w:r>
            <w:proofErr w:type="spellEnd"/>
            <w:r>
              <w:t xml:space="preserve"> 485 </w:t>
            </w:r>
            <w:proofErr w:type="gramStart"/>
            <w:r>
              <w:t>millions</w:t>
            </w:r>
            <w:proofErr w:type="gramEnd"/>
            <w:r>
              <w:t xml:space="preserve"> de dollars par </w:t>
            </w:r>
            <w:proofErr w:type="spellStart"/>
            <w:r>
              <w:t>année</w:t>
            </w:r>
            <w:proofErr w:type="spellEnd"/>
            <w:r>
              <w:t xml:space="preserve">. </w:t>
            </w:r>
          </w:p>
        </w:tc>
        <w:tc>
          <w:tcPr>
            <w:tcW w:w="3544" w:type="dxa"/>
          </w:tcPr>
          <w:p w14:paraId="664C1CE0" w14:textId="5E834C62" w:rsidR="00A7250E" w:rsidRPr="00A7250E" w:rsidRDefault="00A7250E" w:rsidP="00A7250E">
            <w:pPr>
              <w:spacing w:before="120" w:after="120"/>
              <w:rPr>
                <w:szCs w:val="20"/>
              </w:rPr>
            </w:pPr>
            <w:r w:rsidRPr="00A7250E">
              <w:rPr>
                <w:szCs w:val="20"/>
              </w:rPr>
              <w:t xml:space="preserve">Parachute. (2021). </w:t>
            </w:r>
            <w:proofErr w:type="spellStart"/>
            <w:r w:rsidRPr="00A7250E">
              <w:rPr>
                <w:szCs w:val="20"/>
              </w:rPr>
              <w:t>Potentiel</w:t>
            </w:r>
            <w:proofErr w:type="spellEnd"/>
            <w:r w:rsidRPr="00A7250E">
              <w:rPr>
                <w:szCs w:val="20"/>
              </w:rPr>
              <w:t xml:space="preserve"> perdu, </w:t>
            </w:r>
            <w:proofErr w:type="spellStart"/>
            <w:r w:rsidRPr="00A7250E">
              <w:rPr>
                <w:szCs w:val="20"/>
              </w:rPr>
              <w:t>Potentiel</w:t>
            </w:r>
            <w:proofErr w:type="spellEnd"/>
            <w:r w:rsidRPr="00A7250E">
              <w:rPr>
                <w:szCs w:val="20"/>
              </w:rPr>
              <w:t xml:space="preserve"> de </w:t>
            </w:r>
            <w:proofErr w:type="spellStart"/>
            <w:proofErr w:type="gramStart"/>
            <w:r w:rsidRPr="00A7250E">
              <w:rPr>
                <w:szCs w:val="20"/>
              </w:rPr>
              <w:t>chagement</w:t>
            </w:r>
            <w:proofErr w:type="spellEnd"/>
            <w:r w:rsidRPr="00A7250E">
              <w:rPr>
                <w:szCs w:val="20"/>
              </w:rPr>
              <w:t xml:space="preserve"> :</w:t>
            </w:r>
            <w:proofErr w:type="gramEnd"/>
            <w:r w:rsidRPr="00A7250E">
              <w:rPr>
                <w:szCs w:val="20"/>
              </w:rPr>
              <w:t xml:space="preserve"> Le </w:t>
            </w:r>
            <w:proofErr w:type="spellStart"/>
            <w:r w:rsidRPr="00A7250E">
              <w:rPr>
                <w:szCs w:val="20"/>
              </w:rPr>
              <w:t>coût</w:t>
            </w:r>
            <w:proofErr w:type="spellEnd"/>
            <w:r w:rsidRPr="00A7250E">
              <w:rPr>
                <w:szCs w:val="20"/>
              </w:rPr>
              <w:t xml:space="preserve"> des </w:t>
            </w:r>
            <w:proofErr w:type="spellStart"/>
            <w:r w:rsidRPr="00A7250E">
              <w:rPr>
                <w:szCs w:val="20"/>
              </w:rPr>
              <w:t>blessures</w:t>
            </w:r>
            <w:proofErr w:type="spellEnd"/>
            <w:r w:rsidRPr="00A7250E">
              <w:rPr>
                <w:szCs w:val="20"/>
              </w:rPr>
              <w:t xml:space="preserve"> au Canada 2021.</w:t>
            </w:r>
          </w:p>
          <w:p w14:paraId="2712984E" w14:textId="4FC9FBD9" w:rsidR="00A7250E" w:rsidRPr="00544638" w:rsidRDefault="00E021E3" w:rsidP="00A7250E">
            <w:pPr>
              <w:spacing w:before="120" w:after="120"/>
              <w:rPr>
                <w:szCs w:val="20"/>
              </w:rPr>
            </w:pPr>
            <w:hyperlink r:id="rId27" w:history="1">
              <w:r w:rsidR="00A7250E" w:rsidRPr="008161A5">
                <w:rPr>
                  <w:rStyle w:val="Hyperlink"/>
                  <w:szCs w:val="20"/>
                </w:rPr>
                <w:t>https://parachute.ca/fr/ressource-professionnelle/le-cout-des-blessures-au-canada/</w:t>
              </w:r>
            </w:hyperlink>
            <w:r w:rsidR="00A7250E">
              <w:rPr>
                <w:szCs w:val="20"/>
              </w:rPr>
              <w:t xml:space="preserve"> </w:t>
            </w:r>
          </w:p>
        </w:tc>
      </w:tr>
    </w:tbl>
    <w:p w14:paraId="668A72AF" w14:textId="77777777" w:rsidR="00A7250E" w:rsidRDefault="00A7250E" w:rsidP="00A7250E">
      <w:pPr>
        <w:spacing w:line="240" w:lineRule="auto"/>
      </w:pPr>
    </w:p>
    <w:p w14:paraId="5ADFF573" w14:textId="77777777" w:rsidR="00213BF1" w:rsidRPr="00FE55D6" w:rsidRDefault="00213BF1" w:rsidP="00213BF1">
      <w:pPr>
        <w:pStyle w:val="Heading2"/>
      </w:pPr>
      <w:proofErr w:type="spellStart"/>
      <w:r w:rsidRPr="00404DD9">
        <w:t>Jeunes</w:t>
      </w:r>
      <w:proofErr w:type="spellEnd"/>
      <w:r w:rsidRPr="00404DD9">
        <w:t xml:space="preserve"> enfants</w:t>
      </w:r>
    </w:p>
    <w:tbl>
      <w:tblPr>
        <w:tblStyle w:val="TableGrid"/>
        <w:tblW w:w="9351" w:type="dxa"/>
        <w:tblLook w:val="04A0" w:firstRow="1" w:lastRow="0" w:firstColumn="1" w:lastColumn="0" w:noHBand="0" w:noVBand="1"/>
      </w:tblPr>
      <w:tblGrid>
        <w:gridCol w:w="5807"/>
        <w:gridCol w:w="3544"/>
      </w:tblGrid>
      <w:tr w:rsidR="00A7250E" w14:paraId="41B041EF" w14:textId="77777777" w:rsidTr="009A55BD">
        <w:trPr>
          <w:trHeight w:val="698"/>
        </w:trPr>
        <w:tc>
          <w:tcPr>
            <w:tcW w:w="5807" w:type="dxa"/>
            <w:shd w:val="clear" w:color="auto" w:fill="D9D9D9" w:themeFill="background1" w:themeFillShade="D9"/>
          </w:tcPr>
          <w:p w14:paraId="0D0F30E6" w14:textId="2A0208AC" w:rsidR="00A7250E" w:rsidRPr="00CD37EB" w:rsidRDefault="00213BF1" w:rsidP="00E924B4">
            <w:pPr>
              <w:spacing w:before="120" w:after="120"/>
              <w:rPr>
                <w:b/>
                <w:bCs/>
                <w:sz w:val="24"/>
                <w:szCs w:val="24"/>
              </w:rPr>
            </w:pPr>
            <w:proofErr w:type="spellStart"/>
            <w:r w:rsidRPr="00404DD9">
              <w:rPr>
                <w:b/>
                <w:bCs/>
                <w:sz w:val="24"/>
                <w:szCs w:val="24"/>
              </w:rPr>
              <w:t>Statistiques</w:t>
            </w:r>
            <w:proofErr w:type="spellEnd"/>
            <w:r w:rsidRPr="00404DD9">
              <w:rPr>
                <w:b/>
                <w:bCs/>
                <w:sz w:val="24"/>
                <w:szCs w:val="24"/>
              </w:rPr>
              <w:t xml:space="preserve"> </w:t>
            </w:r>
            <w:proofErr w:type="spellStart"/>
            <w:r w:rsidRPr="00404DD9">
              <w:rPr>
                <w:b/>
                <w:bCs/>
                <w:sz w:val="24"/>
                <w:szCs w:val="24"/>
              </w:rPr>
              <w:t>pancanadiennes</w:t>
            </w:r>
            <w:proofErr w:type="spellEnd"/>
            <w:r w:rsidRPr="00404DD9">
              <w:rPr>
                <w:b/>
                <w:bCs/>
                <w:sz w:val="24"/>
                <w:szCs w:val="24"/>
              </w:rPr>
              <w:t xml:space="preserve"> (enfants)</w:t>
            </w:r>
          </w:p>
        </w:tc>
        <w:tc>
          <w:tcPr>
            <w:tcW w:w="3544" w:type="dxa"/>
            <w:shd w:val="clear" w:color="auto" w:fill="D9D9D9" w:themeFill="background1" w:themeFillShade="D9"/>
          </w:tcPr>
          <w:p w14:paraId="1AD392B7" w14:textId="77777777" w:rsidR="00A7250E" w:rsidRPr="00CD37EB" w:rsidRDefault="00A7250E" w:rsidP="00E924B4">
            <w:pPr>
              <w:spacing w:before="120" w:after="120"/>
              <w:rPr>
                <w:b/>
                <w:bCs/>
                <w:sz w:val="24"/>
                <w:szCs w:val="24"/>
              </w:rPr>
            </w:pPr>
            <w:r w:rsidRPr="00CD37EB">
              <w:rPr>
                <w:b/>
                <w:bCs/>
                <w:sz w:val="24"/>
                <w:szCs w:val="24"/>
              </w:rPr>
              <w:t>Source</w:t>
            </w:r>
          </w:p>
        </w:tc>
      </w:tr>
      <w:tr w:rsidR="00A7250E" w14:paraId="19D46F04" w14:textId="77777777" w:rsidTr="009A55BD">
        <w:tc>
          <w:tcPr>
            <w:tcW w:w="5807" w:type="dxa"/>
          </w:tcPr>
          <w:p w14:paraId="13F87A19" w14:textId="77777777" w:rsidR="00A7250E" w:rsidRDefault="00A7250E" w:rsidP="00BF1B35">
            <w:pPr>
              <w:pStyle w:val="ListParagraph"/>
              <w:numPr>
                <w:ilvl w:val="0"/>
                <w:numId w:val="2"/>
              </w:numPr>
              <w:spacing w:before="120" w:after="120"/>
            </w:pPr>
            <w:r>
              <w:t xml:space="preserve">Les </w:t>
            </w:r>
            <w:proofErr w:type="spellStart"/>
            <w:r>
              <w:t>blessures</w:t>
            </w:r>
            <w:proofErr w:type="spellEnd"/>
            <w:r>
              <w:t xml:space="preserve"> </w:t>
            </w:r>
            <w:proofErr w:type="spellStart"/>
            <w:r>
              <w:t>subies</w:t>
            </w:r>
            <w:proofErr w:type="spellEnd"/>
            <w:r>
              <w:t xml:space="preserve"> par les enfants à la suite </w:t>
            </w:r>
            <w:proofErr w:type="spellStart"/>
            <w:r>
              <w:t>d’une</w:t>
            </w:r>
            <w:proofErr w:type="spellEnd"/>
            <w:r>
              <w:t xml:space="preserve"> chute </w:t>
            </w:r>
            <w:proofErr w:type="spellStart"/>
            <w:r>
              <w:t>coûtent</w:t>
            </w:r>
            <w:proofErr w:type="spellEnd"/>
            <w:r>
              <w:t xml:space="preserve"> à </w:t>
            </w:r>
            <w:proofErr w:type="spellStart"/>
            <w:r>
              <w:t>l’économie</w:t>
            </w:r>
            <w:proofErr w:type="spellEnd"/>
            <w:r>
              <w:t xml:space="preserve"> </w:t>
            </w:r>
            <w:proofErr w:type="spellStart"/>
            <w:r>
              <w:t>canadienne</w:t>
            </w:r>
            <w:proofErr w:type="spellEnd"/>
            <w:r>
              <w:t xml:space="preserve"> 996 </w:t>
            </w:r>
            <w:proofErr w:type="gramStart"/>
            <w:r>
              <w:t>millions</w:t>
            </w:r>
            <w:proofErr w:type="gramEnd"/>
            <w:r>
              <w:t xml:space="preserve"> de dollars par </w:t>
            </w:r>
            <w:proofErr w:type="spellStart"/>
            <w:r>
              <w:t>année</w:t>
            </w:r>
            <w:proofErr w:type="spellEnd"/>
            <w:r>
              <w:t>.</w:t>
            </w:r>
          </w:p>
          <w:p w14:paraId="3E70C322" w14:textId="77777777" w:rsidR="00A7250E" w:rsidRDefault="00A7250E" w:rsidP="00BF1B35">
            <w:pPr>
              <w:pStyle w:val="ListParagraph"/>
              <w:numPr>
                <w:ilvl w:val="0"/>
                <w:numId w:val="2"/>
              </w:numPr>
              <w:spacing w:before="120" w:after="120"/>
            </w:pPr>
            <w:proofErr w:type="spellStart"/>
            <w:r>
              <w:t>En</w:t>
            </w:r>
            <w:proofErr w:type="spellEnd"/>
            <w:r>
              <w:t xml:space="preserve"> </w:t>
            </w:r>
            <w:proofErr w:type="spellStart"/>
            <w:r>
              <w:t>ce</w:t>
            </w:r>
            <w:proofErr w:type="spellEnd"/>
            <w:r>
              <w:t xml:space="preserve"> qui </w:t>
            </w:r>
            <w:proofErr w:type="spellStart"/>
            <w:r>
              <w:t>concerne</w:t>
            </w:r>
            <w:proofErr w:type="spellEnd"/>
            <w:r>
              <w:t xml:space="preserve"> les enfants, les </w:t>
            </w:r>
            <w:proofErr w:type="spellStart"/>
            <w:r>
              <w:t>visites</w:t>
            </w:r>
            <w:proofErr w:type="spellEnd"/>
            <w:r>
              <w:t xml:space="preserve"> aux services </w:t>
            </w:r>
            <w:proofErr w:type="spellStart"/>
            <w:r>
              <w:t>d’urgence</w:t>
            </w:r>
            <w:proofErr w:type="spellEnd"/>
            <w:r>
              <w:t xml:space="preserve"> </w:t>
            </w:r>
            <w:proofErr w:type="spellStart"/>
            <w:r>
              <w:t>en</w:t>
            </w:r>
            <w:proofErr w:type="spellEnd"/>
            <w:r>
              <w:t xml:space="preserve"> raison </w:t>
            </w:r>
            <w:proofErr w:type="spellStart"/>
            <w:r>
              <w:t>d’une</w:t>
            </w:r>
            <w:proofErr w:type="spellEnd"/>
            <w:r>
              <w:t xml:space="preserve"> </w:t>
            </w:r>
            <w:proofErr w:type="spellStart"/>
            <w:r>
              <w:t>blessure</w:t>
            </w:r>
            <w:proofErr w:type="spellEnd"/>
            <w:r>
              <w:t xml:space="preserve"> </w:t>
            </w:r>
            <w:proofErr w:type="spellStart"/>
            <w:r>
              <w:t>attribuable</w:t>
            </w:r>
            <w:proofErr w:type="spellEnd"/>
            <w:r>
              <w:t xml:space="preserve"> à </w:t>
            </w:r>
            <w:proofErr w:type="spellStart"/>
            <w:r>
              <w:t>une</w:t>
            </w:r>
            <w:proofErr w:type="spellEnd"/>
            <w:r>
              <w:t xml:space="preserve"> chute </w:t>
            </w:r>
            <w:proofErr w:type="spellStart"/>
            <w:r>
              <w:t>coûtent</w:t>
            </w:r>
            <w:proofErr w:type="spellEnd"/>
            <w:r>
              <w:t xml:space="preserve"> 340 </w:t>
            </w:r>
            <w:proofErr w:type="gramStart"/>
            <w:r>
              <w:t>millions</w:t>
            </w:r>
            <w:proofErr w:type="gramEnd"/>
            <w:r>
              <w:t xml:space="preserve"> de dollars par </w:t>
            </w:r>
            <w:proofErr w:type="spellStart"/>
            <w:r>
              <w:t>année</w:t>
            </w:r>
            <w:proofErr w:type="spellEnd"/>
            <w:r>
              <w:t xml:space="preserve"> et les </w:t>
            </w:r>
            <w:proofErr w:type="spellStart"/>
            <w:r>
              <w:t>hospitalisations</w:t>
            </w:r>
            <w:proofErr w:type="spellEnd"/>
            <w:r>
              <w:t xml:space="preserve">, 49 millions de dollars par </w:t>
            </w:r>
            <w:proofErr w:type="spellStart"/>
            <w:r>
              <w:t>année</w:t>
            </w:r>
            <w:proofErr w:type="spellEnd"/>
            <w:r>
              <w:t xml:space="preserve">. </w:t>
            </w:r>
          </w:p>
          <w:p w14:paraId="06FAD615" w14:textId="77777777" w:rsidR="00A7250E" w:rsidRDefault="00A7250E" w:rsidP="00BF1B35">
            <w:pPr>
              <w:pStyle w:val="ListParagraph"/>
              <w:numPr>
                <w:ilvl w:val="0"/>
                <w:numId w:val="2"/>
              </w:numPr>
              <w:spacing w:before="120" w:after="120"/>
            </w:pPr>
            <w:r>
              <w:t xml:space="preserve">Les chutes </w:t>
            </w:r>
            <w:proofErr w:type="spellStart"/>
            <w:r>
              <w:t>comptent</w:t>
            </w:r>
            <w:proofErr w:type="spellEnd"/>
            <w:r>
              <w:t xml:space="preserve"> pour 34 % des </w:t>
            </w:r>
            <w:proofErr w:type="spellStart"/>
            <w:r>
              <w:t>dépenses</w:t>
            </w:r>
            <w:proofErr w:type="spellEnd"/>
            <w:r>
              <w:t xml:space="preserve"> </w:t>
            </w:r>
            <w:proofErr w:type="spellStart"/>
            <w:r>
              <w:t>totales</w:t>
            </w:r>
            <w:proofErr w:type="spellEnd"/>
            <w:r>
              <w:t xml:space="preserve"> </w:t>
            </w:r>
            <w:proofErr w:type="spellStart"/>
            <w:r>
              <w:t>faites</w:t>
            </w:r>
            <w:proofErr w:type="spellEnd"/>
            <w:r>
              <w:t xml:space="preserve"> pour </w:t>
            </w:r>
            <w:proofErr w:type="spellStart"/>
            <w:r>
              <w:t>soigner</w:t>
            </w:r>
            <w:proofErr w:type="spellEnd"/>
            <w:r>
              <w:t xml:space="preserve"> les </w:t>
            </w:r>
            <w:proofErr w:type="spellStart"/>
            <w:r>
              <w:t>blessures</w:t>
            </w:r>
            <w:proofErr w:type="spellEnd"/>
            <w:r>
              <w:t xml:space="preserve"> </w:t>
            </w:r>
            <w:proofErr w:type="spellStart"/>
            <w:r>
              <w:t>subies</w:t>
            </w:r>
            <w:proofErr w:type="spellEnd"/>
            <w:r>
              <w:t xml:space="preserve"> par des enfants. </w:t>
            </w:r>
          </w:p>
          <w:p w14:paraId="1C3558CC" w14:textId="7C367F02" w:rsidR="00A7250E" w:rsidRDefault="00A7250E" w:rsidP="00BF1B35">
            <w:pPr>
              <w:pStyle w:val="ListParagraph"/>
              <w:numPr>
                <w:ilvl w:val="0"/>
                <w:numId w:val="2"/>
              </w:numPr>
              <w:spacing w:before="120" w:after="120"/>
            </w:pPr>
            <w:r>
              <w:t xml:space="preserve">Chez les enfants, les </w:t>
            </w:r>
            <w:proofErr w:type="spellStart"/>
            <w:r>
              <w:t>blessures</w:t>
            </w:r>
            <w:proofErr w:type="spellEnd"/>
            <w:r>
              <w:t xml:space="preserve"> </w:t>
            </w:r>
            <w:proofErr w:type="spellStart"/>
            <w:r>
              <w:t>attribuables</w:t>
            </w:r>
            <w:proofErr w:type="spellEnd"/>
            <w:r>
              <w:t xml:space="preserve"> à </w:t>
            </w:r>
            <w:proofErr w:type="spellStart"/>
            <w:r>
              <w:t>une</w:t>
            </w:r>
            <w:proofErr w:type="spellEnd"/>
            <w:r>
              <w:t xml:space="preserve"> chute sur le sol et sur les terrains de jeu </w:t>
            </w:r>
            <w:proofErr w:type="spellStart"/>
            <w:r>
              <w:t>sont</w:t>
            </w:r>
            <w:proofErr w:type="spellEnd"/>
            <w:r>
              <w:t xml:space="preserve"> </w:t>
            </w:r>
            <w:proofErr w:type="spellStart"/>
            <w:r>
              <w:t>celles</w:t>
            </w:r>
            <w:proofErr w:type="spellEnd"/>
            <w:r>
              <w:t xml:space="preserve"> </w:t>
            </w:r>
            <w:proofErr w:type="spellStart"/>
            <w:r>
              <w:t>entraînant</w:t>
            </w:r>
            <w:proofErr w:type="spellEnd"/>
            <w:r>
              <w:t xml:space="preserve"> les </w:t>
            </w:r>
            <w:proofErr w:type="spellStart"/>
            <w:r>
              <w:t>dépenses</w:t>
            </w:r>
            <w:proofErr w:type="spellEnd"/>
            <w:r>
              <w:t xml:space="preserve"> les plus </w:t>
            </w:r>
            <w:proofErr w:type="spellStart"/>
            <w:r>
              <w:t>importantes</w:t>
            </w:r>
            <w:proofErr w:type="spellEnd"/>
            <w:r>
              <w:t xml:space="preserve"> (178 </w:t>
            </w:r>
            <w:proofErr w:type="gramStart"/>
            <w:r>
              <w:t>millions</w:t>
            </w:r>
            <w:proofErr w:type="gramEnd"/>
            <w:r>
              <w:t xml:space="preserve"> et 177 millions de </w:t>
            </w:r>
            <w:r>
              <w:lastRenderedPageBreak/>
              <w:t xml:space="preserve">dollars </w:t>
            </w:r>
            <w:proofErr w:type="spellStart"/>
            <w:r>
              <w:t>respectivement</w:t>
            </w:r>
            <w:proofErr w:type="spellEnd"/>
            <w:r>
              <w:t xml:space="preserve">), </w:t>
            </w:r>
            <w:proofErr w:type="spellStart"/>
            <w:r>
              <w:t>suivies</w:t>
            </w:r>
            <w:proofErr w:type="spellEnd"/>
            <w:r>
              <w:t xml:space="preserve"> par les chutes d’un meuble (125 millions de dollars).</w:t>
            </w:r>
          </w:p>
        </w:tc>
        <w:tc>
          <w:tcPr>
            <w:tcW w:w="3544" w:type="dxa"/>
          </w:tcPr>
          <w:p w14:paraId="04447992" w14:textId="44E9F5B0" w:rsidR="00A7250E" w:rsidRPr="00A7250E" w:rsidRDefault="00A7250E" w:rsidP="00A7250E">
            <w:pPr>
              <w:spacing w:before="120" w:after="120"/>
              <w:rPr>
                <w:szCs w:val="20"/>
              </w:rPr>
            </w:pPr>
            <w:r w:rsidRPr="00A7250E">
              <w:rPr>
                <w:szCs w:val="20"/>
              </w:rPr>
              <w:lastRenderedPageBreak/>
              <w:t xml:space="preserve">Parachute. (2021). </w:t>
            </w:r>
            <w:proofErr w:type="spellStart"/>
            <w:r w:rsidRPr="00A7250E">
              <w:rPr>
                <w:szCs w:val="20"/>
              </w:rPr>
              <w:t>Potentiel</w:t>
            </w:r>
            <w:proofErr w:type="spellEnd"/>
            <w:r w:rsidRPr="00A7250E">
              <w:rPr>
                <w:szCs w:val="20"/>
              </w:rPr>
              <w:t xml:space="preserve"> perdu, </w:t>
            </w:r>
            <w:proofErr w:type="spellStart"/>
            <w:r w:rsidRPr="00A7250E">
              <w:rPr>
                <w:szCs w:val="20"/>
              </w:rPr>
              <w:t>Potentiel</w:t>
            </w:r>
            <w:proofErr w:type="spellEnd"/>
            <w:r w:rsidRPr="00A7250E">
              <w:rPr>
                <w:szCs w:val="20"/>
              </w:rPr>
              <w:t xml:space="preserve"> de </w:t>
            </w:r>
            <w:proofErr w:type="spellStart"/>
            <w:proofErr w:type="gramStart"/>
            <w:r w:rsidRPr="00A7250E">
              <w:rPr>
                <w:szCs w:val="20"/>
              </w:rPr>
              <w:t>chagement</w:t>
            </w:r>
            <w:proofErr w:type="spellEnd"/>
            <w:r w:rsidRPr="00A7250E">
              <w:rPr>
                <w:szCs w:val="20"/>
              </w:rPr>
              <w:t xml:space="preserve"> :</w:t>
            </w:r>
            <w:proofErr w:type="gramEnd"/>
            <w:r w:rsidRPr="00A7250E">
              <w:rPr>
                <w:szCs w:val="20"/>
              </w:rPr>
              <w:t xml:space="preserve"> Le </w:t>
            </w:r>
            <w:proofErr w:type="spellStart"/>
            <w:r w:rsidRPr="00A7250E">
              <w:rPr>
                <w:szCs w:val="20"/>
              </w:rPr>
              <w:t>coût</w:t>
            </w:r>
            <w:proofErr w:type="spellEnd"/>
            <w:r w:rsidRPr="00A7250E">
              <w:rPr>
                <w:szCs w:val="20"/>
              </w:rPr>
              <w:t xml:space="preserve"> des </w:t>
            </w:r>
            <w:proofErr w:type="spellStart"/>
            <w:r w:rsidRPr="00A7250E">
              <w:rPr>
                <w:szCs w:val="20"/>
              </w:rPr>
              <w:t>blessures</w:t>
            </w:r>
            <w:proofErr w:type="spellEnd"/>
            <w:r w:rsidRPr="00A7250E">
              <w:rPr>
                <w:szCs w:val="20"/>
              </w:rPr>
              <w:t xml:space="preserve"> au Canada 2021.</w:t>
            </w:r>
          </w:p>
          <w:p w14:paraId="13B4CACA" w14:textId="06BABCCF" w:rsidR="00A7250E" w:rsidRPr="00544638" w:rsidRDefault="00E021E3" w:rsidP="00A7250E">
            <w:pPr>
              <w:spacing w:before="120" w:after="120"/>
              <w:rPr>
                <w:szCs w:val="20"/>
              </w:rPr>
            </w:pPr>
            <w:hyperlink r:id="rId28" w:history="1">
              <w:r w:rsidR="00A7250E" w:rsidRPr="008161A5">
                <w:rPr>
                  <w:rStyle w:val="Hyperlink"/>
                  <w:szCs w:val="20"/>
                </w:rPr>
                <w:t>https://parachute.ca/fr/ressource-professionnelle/le-cout-des-blessures-au-canada/</w:t>
              </w:r>
            </w:hyperlink>
            <w:r w:rsidR="00A7250E">
              <w:rPr>
                <w:szCs w:val="20"/>
              </w:rPr>
              <w:t xml:space="preserve"> </w:t>
            </w:r>
          </w:p>
        </w:tc>
      </w:tr>
    </w:tbl>
    <w:p w14:paraId="05B3B8CF" w14:textId="77777777" w:rsidR="00A7250E" w:rsidRDefault="00A7250E" w:rsidP="00A7250E">
      <w:pPr>
        <w:spacing w:line="240" w:lineRule="auto"/>
      </w:pPr>
    </w:p>
    <w:p w14:paraId="5AC59432" w14:textId="77777777" w:rsidR="00A7250E" w:rsidRDefault="00A7250E" w:rsidP="00A7250E">
      <w:pPr>
        <w:spacing w:line="240" w:lineRule="auto"/>
      </w:pPr>
    </w:p>
    <w:p w14:paraId="530D0404" w14:textId="7A51B789" w:rsidR="00F96638" w:rsidRDefault="00F96638">
      <w:r>
        <w:br w:type="page"/>
      </w:r>
    </w:p>
    <w:p w14:paraId="362A825A" w14:textId="77777777" w:rsidR="00F96638" w:rsidRPr="00E749F4" w:rsidRDefault="00F96638" w:rsidP="00E749F4">
      <w:pPr>
        <w:pStyle w:val="Heading1"/>
        <w:rPr>
          <w:color w:val="23518C"/>
        </w:rPr>
      </w:pPr>
      <w:bookmarkStart w:id="7" w:name="_Pleins_feux_sur"/>
      <w:bookmarkEnd w:id="7"/>
      <w:proofErr w:type="spellStart"/>
      <w:r w:rsidRPr="00E749F4">
        <w:rPr>
          <w:color w:val="23518C"/>
        </w:rPr>
        <w:lastRenderedPageBreak/>
        <w:t>Pleins</w:t>
      </w:r>
      <w:proofErr w:type="spellEnd"/>
      <w:r w:rsidRPr="00E749F4">
        <w:rPr>
          <w:color w:val="23518C"/>
        </w:rPr>
        <w:t xml:space="preserve"> </w:t>
      </w:r>
      <w:proofErr w:type="spellStart"/>
      <w:r w:rsidRPr="00E749F4">
        <w:rPr>
          <w:color w:val="23518C"/>
        </w:rPr>
        <w:t>feux</w:t>
      </w:r>
      <w:proofErr w:type="spellEnd"/>
      <w:r w:rsidRPr="00E749F4">
        <w:rPr>
          <w:color w:val="23518C"/>
        </w:rPr>
        <w:t xml:space="preserve"> sur les </w:t>
      </w:r>
      <w:proofErr w:type="spellStart"/>
      <w:r w:rsidRPr="00E749F4">
        <w:rPr>
          <w:color w:val="23518C"/>
        </w:rPr>
        <w:t>traumatismes</w:t>
      </w:r>
      <w:proofErr w:type="spellEnd"/>
      <w:r w:rsidRPr="00E749F4">
        <w:rPr>
          <w:color w:val="23518C"/>
        </w:rPr>
        <w:t xml:space="preserve"> </w:t>
      </w:r>
      <w:proofErr w:type="spellStart"/>
      <w:r w:rsidRPr="00E749F4">
        <w:rPr>
          <w:color w:val="23518C"/>
        </w:rPr>
        <w:t>crâniens</w:t>
      </w:r>
      <w:proofErr w:type="spellEnd"/>
      <w:r w:rsidRPr="00E749F4">
        <w:rPr>
          <w:color w:val="23518C"/>
        </w:rPr>
        <w:t xml:space="preserve"> tout au long de la vie</w:t>
      </w:r>
    </w:p>
    <w:p w14:paraId="24FAE1CD" w14:textId="60470368" w:rsidR="00F96638" w:rsidRPr="00FE55D6" w:rsidRDefault="00F96638" w:rsidP="00F96638">
      <w:pPr>
        <w:pStyle w:val="Heading2"/>
      </w:pPr>
      <w:proofErr w:type="spellStart"/>
      <w:r w:rsidRPr="00F96638">
        <w:t>Aînés</w:t>
      </w:r>
      <w:proofErr w:type="spellEnd"/>
    </w:p>
    <w:tbl>
      <w:tblPr>
        <w:tblStyle w:val="TableGrid"/>
        <w:tblW w:w="9351" w:type="dxa"/>
        <w:tblLook w:val="04A0" w:firstRow="1" w:lastRow="0" w:firstColumn="1" w:lastColumn="0" w:noHBand="0" w:noVBand="1"/>
      </w:tblPr>
      <w:tblGrid>
        <w:gridCol w:w="6053"/>
        <w:gridCol w:w="3298"/>
      </w:tblGrid>
      <w:tr w:rsidR="00F96638" w14:paraId="5190D275" w14:textId="77777777" w:rsidTr="00E924B4">
        <w:trPr>
          <w:trHeight w:val="698"/>
        </w:trPr>
        <w:tc>
          <w:tcPr>
            <w:tcW w:w="6658" w:type="dxa"/>
            <w:shd w:val="clear" w:color="auto" w:fill="D9D9D9" w:themeFill="background1" w:themeFillShade="D9"/>
          </w:tcPr>
          <w:p w14:paraId="47B53C48" w14:textId="2812A110" w:rsidR="00F96638" w:rsidRPr="00CD37EB" w:rsidRDefault="00F96638" w:rsidP="00E924B4">
            <w:pPr>
              <w:spacing w:before="120" w:after="120"/>
              <w:rPr>
                <w:b/>
                <w:bCs/>
                <w:sz w:val="24"/>
                <w:szCs w:val="24"/>
              </w:rPr>
            </w:pPr>
            <w:proofErr w:type="spellStart"/>
            <w:r w:rsidRPr="00F96638">
              <w:rPr>
                <w:b/>
                <w:bCs/>
                <w:sz w:val="24"/>
                <w:szCs w:val="24"/>
              </w:rPr>
              <w:t>Statistiques</w:t>
            </w:r>
            <w:proofErr w:type="spellEnd"/>
            <w:r w:rsidRPr="00F96638">
              <w:rPr>
                <w:b/>
                <w:bCs/>
                <w:sz w:val="24"/>
                <w:szCs w:val="24"/>
              </w:rPr>
              <w:t xml:space="preserve"> </w:t>
            </w:r>
            <w:proofErr w:type="spellStart"/>
            <w:r w:rsidRPr="00F96638">
              <w:rPr>
                <w:b/>
                <w:bCs/>
                <w:sz w:val="24"/>
                <w:szCs w:val="24"/>
              </w:rPr>
              <w:t>pancanadiennes</w:t>
            </w:r>
            <w:proofErr w:type="spellEnd"/>
            <w:r w:rsidRPr="00F96638">
              <w:rPr>
                <w:b/>
                <w:bCs/>
                <w:sz w:val="24"/>
                <w:szCs w:val="24"/>
              </w:rPr>
              <w:t xml:space="preserve"> (+65 </w:t>
            </w:r>
            <w:proofErr w:type="spellStart"/>
            <w:r w:rsidRPr="00F96638">
              <w:rPr>
                <w:b/>
                <w:bCs/>
                <w:sz w:val="24"/>
                <w:szCs w:val="24"/>
              </w:rPr>
              <w:t>ans</w:t>
            </w:r>
            <w:proofErr w:type="spellEnd"/>
            <w:r w:rsidRPr="00F96638">
              <w:rPr>
                <w:b/>
                <w:bCs/>
                <w:sz w:val="24"/>
                <w:szCs w:val="24"/>
              </w:rPr>
              <w:t>)</w:t>
            </w:r>
          </w:p>
        </w:tc>
        <w:tc>
          <w:tcPr>
            <w:tcW w:w="2693" w:type="dxa"/>
            <w:shd w:val="clear" w:color="auto" w:fill="D9D9D9" w:themeFill="background1" w:themeFillShade="D9"/>
          </w:tcPr>
          <w:p w14:paraId="0ED66296" w14:textId="77777777" w:rsidR="00F96638" w:rsidRPr="00CD37EB" w:rsidRDefault="00F96638" w:rsidP="00E924B4">
            <w:pPr>
              <w:spacing w:before="120" w:after="120"/>
              <w:rPr>
                <w:b/>
                <w:bCs/>
                <w:sz w:val="24"/>
                <w:szCs w:val="24"/>
              </w:rPr>
            </w:pPr>
            <w:r w:rsidRPr="00CD37EB">
              <w:rPr>
                <w:b/>
                <w:bCs/>
                <w:sz w:val="24"/>
                <w:szCs w:val="24"/>
              </w:rPr>
              <w:t>Source</w:t>
            </w:r>
          </w:p>
        </w:tc>
      </w:tr>
      <w:tr w:rsidR="00F96638" w14:paraId="7918ADFB" w14:textId="77777777" w:rsidTr="00E924B4">
        <w:tc>
          <w:tcPr>
            <w:tcW w:w="6658" w:type="dxa"/>
          </w:tcPr>
          <w:p w14:paraId="5D2410E1" w14:textId="77777777" w:rsidR="00F96638" w:rsidRDefault="00F96638" w:rsidP="00BF1B35">
            <w:pPr>
              <w:pStyle w:val="ListParagraph"/>
              <w:numPr>
                <w:ilvl w:val="0"/>
                <w:numId w:val="2"/>
              </w:numPr>
              <w:spacing w:before="120" w:after="120"/>
            </w:pPr>
            <w:r>
              <w:t xml:space="preserve">On </w:t>
            </w:r>
            <w:proofErr w:type="spellStart"/>
            <w:r>
              <w:t>compte</w:t>
            </w:r>
            <w:proofErr w:type="spellEnd"/>
            <w:r>
              <w:t xml:space="preserve"> </w:t>
            </w:r>
            <w:proofErr w:type="spellStart"/>
            <w:r>
              <w:t>chaque</w:t>
            </w:r>
            <w:proofErr w:type="spellEnd"/>
            <w:r>
              <w:t xml:space="preserve"> </w:t>
            </w:r>
            <w:proofErr w:type="spellStart"/>
            <w:r>
              <w:t>année</w:t>
            </w:r>
            <w:proofErr w:type="spellEnd"/>
            <w:r>
              <w:t xml:space="preserve"> plus de 11 000 </w:t>
            </w:r>
            <w:proofErr w:type="spellStart"/>
            <w:r>
              <w:t>visites</w:t>
            </w:r>
            <w:proofErr w:type="spellEnd"/>
            <w:r>
              <w:t xml:space="preserve"> aux services </w:t>
            </w:r>
            <w:proofErr w:type="spellStart"/>
            <w:r>
              <w:t>d’urgence</w:t>
            </w:r>
            <w:proofErr w:type="spellEnd"/>
            <w:r>
              <w:t xml:space="preserve"> pour </w:t>
            </w:r>
            <w:proofErr w:type="spellStart"/>
            <w:r>
              <w:t>soigner</w:t>
            </w:r>
            <w:proofErr w:type="spellEnd"/>
            <w:r>
              <w:t xml:space="preserve"> </w:t>
            </w:r>
            <w:proofErr w:type="spellStart"/>
            <w:r>
              <w:t>une</w:t>
            </w:r>
            <w:proofErr w:type="spellEnd"/>
            <w:r>
              <w:t xml:space="preserve"> commotion </w:t>
            </w:r>
            <w:proofErr w:type="spellStart"/>
            <w:r>
              <w:t>cérébrale</w:t>
            </w:r>
            <w:proofErr w:type="spellEnd"/>
            <w:r>
              <w:t xml:space="preserve"> </w:t>
            </w:r>
            <w:proofErr w:type="spellStart"/>
            <w:r>
              <w:t>attribuable</w:t>
            </w:r>
            <w:proofErr w:type="spellEnd"/>
            <w:r>
              <w:t xml:space="preserve"> à </w:t>
            </w:r>
            <w:proofErr w:type="spellStart"/>
            <w:r>
              <w:t>une</w:t>
            </w:r>
            <w:proofErr w:type="spellEnd"/>
            <w:r>
              <w:t xml:space="preserve"> chute.</w:t>
            </w:r>
          </w:p>
          <w:p w14:paraId="1CAD8F4A" w14:textId="4BA8676C" w:rsidR="00F96638" w:rsidRDefault="00F96638" w:rsidP="00BF1B35">
            <w:pPr>
              <w:pStyle w:val="ListParagraph"/>
              <w:numPr>
                <w:ilvl w:val="0"/>
                <w:numId w:val="2"/>
              </w:numPr>
              <w:spacing w:before="120" w:after="120"/>
            </w:pPr>
            <w:r>
              <w:t xml:space="preserve">Les chutes constituent la </w:t>
            </w:r>
            <w:proofErr w:type="spellStart"/>
            <w:r>
              <w:t>principale</w:t>
            </w:r>
            <w:proofErr w:type="spellEnd"/>
            <w:r>
              <w:t xml:space="preserve"> cause de </w:t>
            </w:r>
            <w:proofErr w:type="spellStart"/>
            <w:r>
              <w:t>traumatismes</w:t>
            </w:r>
            <w:proofErr w:type="spellEnd"/>
            <w:r>
              <w:t xml:space="preserve"> </w:t>
            </w:r>
            <w:proofErr w:type="spellStart"/>
            <w:r>
              <w:t>crâniens</w:t>
            </w:r>
            <w:proofErr w:type="spellEnd"/>
            <w:r>
              <w:t xml:space="preserve"> chez les </w:t>
            </w:r>
            <w:proofErr w:type="spellStart"/>
            <w:r>
              <w:t>aînés</w:t>
            </w:r>
            <w:proofErr w:type="spellEnd"/>
            <w:r>
              <w:t xml:space="preserve"> du Canada.</w:t>
            </w:r>
          </w:p>
        </w:tc>
        <w:tc>
          <w:tcPr>
            <w:tcW w:w="2693" w:type="dxa"/>
          </w:tcPr>
          <w:p w14:paraId="15C0A7DD" w14:textId="4254D8C2" w:rsidR="00F96638" w:rsidRPr="00F96638" w:rsidRDefault="00F96638" w:rsidP="00F96638">
            <w:pPr>
              <w:spacing w:before="120" w:after="120"/>
              <w:rPr>
                <w:szCs w:val="20"/>
              </w:rPr>
            </w:pPr>
            <w:proofErr w:type="spellStart"/>
            <w:r w:rsidRPr="00F96638">
              <w:rPr>
                <w:szCs w:val="20"/>
              </w:rPr>
              <w:t>Agence</w:t>
            </w:r>
            <w:proofErr w:type="spellEnd"/>
            <w:r w:rsidRPr="00F96638">
              <w:rPr>
                <w:szCs w:val="20"/>
              </w:rPr>
              <w:t xml:space="preserve"> de la </w:t>
            </w:r>
            <w:proofErr w:type="spellStart"/>
            <w:r w:rsidRPr="00F96638">
              <w:rPr>
                <w:szCs w:val="20"/>
              </w:rPr>
              <w:t>santé</w:t>
            </w:r>
            <w:proofErr w:type="spellEnd"/>
            <w:r w:rsidRPr="00F96638">
              <w:rPr>
                <w:szCs w:val="20"/>
              </w:rPr>
              <w:t xml:space="preserve"> </w:t>
            </w:r>
            <w:proofErr w:type="spellStart"/>
            <w:r w:rsidRPr="00F96638">
              <w:rPr>
                <w:szCs w:val="20"/>
              </w:rPr>
              <w:t>publique</w:t>
            </w:r>
            <w:proofErr w:type="spellEnd"/>
            <w:r w:rsidRPr="00F96638">
              <w:rPr>
                <w:szCs w:val="20"/>
              </w:rPr>
              <w:t xml:space="preserve"> du Canada. (2020) Étude des </w:t>
            </w:r>
            <w:proofErr w:type="spellStart"/>
            <w:r w:rsidRPr="00F96638">
              <w:rPr>
                <w:szCs w:val="20"/>
              </w:rPr>
              <w:t>blessures</w:t>
            </w:r>
            <w:proofErr w:type="spellEnd"/>
            <w:r w:rsidRPr="00F96638">
              <w:rPr>
                <w:szCs w:val="20"/>
              </w:rPr>
              <w:t xml:space="preserve">, </w:t>
            </w:r>
            <w:proofErr w:type="spellStart"/>
            <w:r w:rsidRPr="00F96638">
              <w:rPr>
                <w:szCs w:val="20"/>
              </w:rPr>
              <w:t>édition</w:t>
            </w:r>
            <w:proofErr w:type="spellEnd"/>
            <w:r w:rsidRPr="00F96638">
              <w:rPr>
                <w:szCs w:val="20"/>
              </w:rPr>
              <w:t xml:space="preserve"> </w:t>
            </w:r>
            <w:proofErr w:type="gramStart"/>
            <w:r w:rsidRPr="00F96638">
              <w:rPr>
                <w:szCs w:val="20"/>
              </w:rPr>
              <w:t>2020 :</w:t>
            </w:r>
            <w:proofErr w:type="gramEnd"/>
            <w:r w:rsidRPr="00F96638">
              <w:rPr>
                <w:szCs w:val="20"/>
              </w:rPr>
              <w:t xml:space="preserve"> </w:t>
            </w:r>
            <w:proofErr w:type="spellStart"/>
            <w:r w:rsidRPr="00F96638">
              <w:rPr>
                <w:szCs w:val="20"/>
              </w:rPr>
              <w:t>Pleins</w:t>
            </w:r>
            <w:proofErr w:type="spellEnd"/>
            <w:r w:rsidRPr="00F96638">
              <w:rPr>
                <w:szCs w:val="20"/>
              </w:rPr>
              <w:t xml:space="preserve"> </w:t>
            </w:r>
            <w:proofErr w:type="spellStart"/>
            <w:r w:rsidRPr="00F96638">
              <w:rPr>
                <w:szCs w:val="20"/>
              </w:rPr>
              <w:t>feux</w:t>
            </w:r>
            <w:proofErr w:type="spellEnd"/>
            <w:r w:rsidRPr="00F96638">
              <w:rPr>
                <w:szCs w:val="20"/>
              </w:rPr>
              <w:t xml:space="preserve"> sur les </w:t>
            </w:r>
            <w:proofErr w:type="spellStart"/>
            <w:r w:rsidRPr="00F96638">
              <w:rPr>
                <w:szCs w:val="20"/>
              </w:rPr>
              <w:t>traumatismes</w:t>
            </w:r>
            <w:proofErr w:type="spellEnd"/>
            <w:r w:rsidRPr="00F96638">
              <w:rPr>
                <w:szCs w:val="20"/>
              </w:rPr>
              <w:t xml:space="preserve"> </w:t>
            </w:r>
            <w:proofErr w:type="spellStart"/>
            <w:r w:rsidRPr="00F96638">
              <w:rPr>
                <w:szCs w:val="20"/>
              </w:rPr>
              <w:t>crâniens</w:t>
            </w:r>
            <w:proofErr w:type="spellEnd"/>
            <w:r w:rsidRPr="00F96638">
              <w:rPr>
                <w:szCs w:val="20"/>
              </w:rPr>
              <w:t xml:space="preserve"> tout au long de la vie. </w:t>
            </w:r>
            <w:proofErr w:type="spellStart"/>
            <w:r w:rsidRPr="00F96638">
              <w:rPr>
                <w:szCs w:val="20"/>
              </w:rPr>
              <w:t>Gouvernement</w:t>
            </w:r>
            <w:proofErr w:type="spellEnd"/>
            <w:r w:rsidRPr="00F96638">
              <w:rPr>
                <w:szCs w:val="20"/>
              </w:rPr>
              <w:t xml:space="preserve"> du Canada. </w:t>
            </w:r>
          </w:p>
          <w:p w14:paraId="18A12517" w14:textId="6E26FC80" w:rsidR="00F96638" w:rsidRPr="00544638" w:rsidRDefault="00E021E3" w:rsidP="00F96638">
            <w:pPr>
              <w:spacing w:before="120" w:after="120"/>
              <w:rPr>
                <w:szCs w:val="20"/>
              </w:rPr>
            </w:pPr>
            <w:hyperlink r:id="rId29" w:history="1">
              <w:r w:rsidR="00F96638" w:rsidRPr="008161A5">
                <w:rPr>
                  <w:rStyle w:val="Hyperlink"/>
                  <w:szCs w:val="20"/>
                </w:rPr>
                <w:t>https://www.canada.ca/fr/sante-publique/services/prevention-blessures/systeme-canadien-hospitalier-information-recherche-prevention-traumatismes/rapports-blessures/2020-pleins-feux-traumatismes-craniens-tout-long-vie.html</w:t>
              </w:r>
            </w:hyperlink>
            <w:r w:rsidR="00F96638">
              <w:rPr>
                <w:szCs w:val="20"/>
              </w:rPr>
              <w:t xml:space="preserve"> </w:t>
            </w:r>
          </w:p>
        </w:tc>
      </w:tr>
      <w:tr w:rsidR="00F96638" w14:paraId="0DA18482" w14:textId="77777777" w:rsidTr="00E924B4">
        <w:tc>
          <w:tcPr>
            <w:tcW w:w="6658" w:type="dxa"/>
          </w:tcPr>
          <w:p w14:paraId="3958CA08" w14:textId="77777777" w:rsidR="00F96638" w:rsidRDefault="00F96638" w:rsidP="00BF1B35">
            <w:pPr>
              <w:pStyle w:val="ListParagraph"/>
              <w:numPr>
                <w:ilvl w:val="0"/>
                <w:numId w:val="2"/>
              </w:numPr>
              <w:spacing w:before="120" w:after="120"/>
            </w:pPr>
            <w:proofErr w:type="spellStart"/>
            <w:r>
              <w:t>Chaque</w:t>
            </w:r>
            <w:proofErr w:type="spellEnd"/>
            <w:r>
              <w:t xml:space="preserve"> </w:t>
            </w:r>
            <w:proofErr w:type="spellStart"/>
            <w:r>
              <w:t>année</w:t>
            </w:r>
            <w:proofErr w:type="spellEnd"/>
            <w:r>
              <w:t xml:space="preserve"> au Canada, entre 20 et 30 % des </w:t>
            </w:r>
            <w:proofErr w:type="spellStart"/>
            <w:r>
              <w:t>personnes</w:t>
            </w:r>
            <w:proofErr w:type="spellEnd"/>
            <w:r>
              <w:t xml:space="preserve"> </w:t>
            </w:r>
            <w:proofErr w:type="spellStart"/>
            <w:r>
              <w:t>âgées</w:t>
            </w:r>
            <w:proofErr w:type="spellEnd"/>
            <w:r>
              <w:t xml:space="preserve"> </w:t>
            </w:r>
            <w:proofErr w:type="spellStart"/>
            <w:r>
              <w:t>chutent</w:t>
            </w:r>
            <w:proofErr w:type="spellEnd"/>
            <w:r>
              <w:t xml:space="preserve">, et les </w:t>
            </w:r>
            <w:proofErr w:type="spellStart"/>
            <w:r>
              <w:t>blessures</w:t>
            </w:r>
            <w:proofErr w:type="spellEnd"/>
            <w:r>
              <w:t xml:space="preserve"> qui </w:t>
            </w:r>
            <w:proofErr w:type="spellStart"/>
            <w:r>
              <w:t>en</w:t>
            </w:r>
            <w:proofErr w:type="spellEnd"/>
            <w:r>
              <w:t xml:space="preserve"> </w:t>
            </w:r>
            <w:proofErr w:type="spellStart"/>
            <w:r>
              <w:t>découlent</w:t>
            </w:r>
            <w:proofErr w:type="spellEnd"/>
            <w:r>
              <w:t xml:space="preserve"> </w:t>
            </w:r>
            <w:proofErr w:type="spellStart"/>
            <w:r>
              <w:t>sont</w:t>
            </w:r>
            <w:proofErr w:type="spellEnd"/>
            <w:r>
              <w:t xml:space="preserve"> la </w:t>
            </w:r>
            <w:proofErr w:type="spellStart"/>
            <w:r>
              <w:t>principale</w:t>
            </w:r>
            <w:proofErr w:type="spellEnd"/>
            <w:r>
              <w:t xml:space="preserve"> cause </w:t>
            </w:r>
            <w:proofErr w:type="spellStart"/>
            <w:r>
              <w:t>d’hospitalisation</w:t>
            </w:r>
            <w:proofErr w:type="spellEnd"/>
            <w:r>
              <w:t xml:space="preserve"> pour </w:t>
            </w:r>
            <w:proofErr w:type="spellStart"/>
            <w:r>
              <w:t>blessures</w:t>
            </w:r>
            <w:proofErr w:type="spellEnd"/>
            <w:r>
              <w:t xml:space="preserve"> chez les </w:t>
            </w:r>
            <w:proofErr w:type="spellStart"/>
            <w:r>
              <w:t>personnes</w:t>
            </w:r>
            <w:proofErr w:type="spellEnd"/>
            <w:r>
              <w:t xml:space="preserve"> </w:t>
            </w:r>
            <w:proofErr w:type="spellStart"/>
            <w:r>
              <w:t>âgées</w:t>
            </w:r>
            <w:proofErr w:type="spellEnd"/>
            <w:r>
              <w:t xml:space="preserve">. </w:t>
            </w:r>
          </w:p>
          <w:p w14:paraId="5E670B67" w14:textId="21CF62F1" w:rsidR="00F96638" w:rsidRDefault="00F96638" w:rsidP="00BF1B35">
            <w:pPr>
              <w:pStyle w:val="ListParagraph"/>
              <w:numPr>
                <w:ilvl w:val="0"/>
                <w:numId w:val="2"/>
              </w:numPr>
              <w:spacing w:before="120" w:after="120"/>
            </w:pPr>
            <w:proofErr w:type="spellStart"/>
            <w:r>
              <w:t>En</w:t>
            </w:r>
            <w:proofErr w:type="spellEnd"/>
            <w:r>
              <w:t xml:space="preserve"> </w:t>
            </w:r>
            <w:proofErr w:type="spellStart"/>
            <w:r>
              <w:t>outre</w:t>
            </w:r>
            <w:proofErr w:type="spellEnd"/>
            <w:r>
              <w:t xml:space="preserve">, les chutes </w:t>
            </w:r>
            <w:proofErr w:type="spellStart"/>
            <w:r>
              <w:t>coûtent</w:t>
            </w:r>
            <w:proofErr w:type="spellEnd"/>
            <w:r>
              <w:t xml:space="preserve"> </w:t>
            </w:r>
            <w:proofErr w:type="spellStart"/>
            <w:r>
              <w:t>cher</w:t>
            </w:r>
            <w:proofErr w:type="spellEnd"/>
            <w:r>
              <w:t xml:space="preserve"> à </w:t>
            </w:r>
            <w:proofErr w:type="spellStart"/>
            <w:r>
              <w:t>l’économie</w:t>
            </w:r>
            <w:proofErr w:type="spellEnd"/>
            <w:r>
              <w:t xml:space="preserve"> </w:t>
            </w:r>
            <w:proofErr w:type="spellStart"/>
            <w:r>
              <w:t>canadienne</w:t>
            </w:r>
            <w:proofErr w:type="spellEnd"/>
            <w:r>
              <w:t xml:space="preserve">. </w:t>
            </w:r>
            <w:proofErr w:type="spellStart"/>
            <w:r>
              <w:t>En</w:t>
            </w:r>
            <w:proofErr w:type="spellEnd"/>
            <w:r>
              <w:t xml:space="preserve"> 2010, </w:t>
            </w:r>
            <w:proofErr w:type="spellStart"/>
            <w:r>
              <w:t>elles</w:t>
            </w:r>
            <w:proofErr w:type="spellEnd"/>
            <w:r>
              <w:t xml:space="preserve"> </w:t>
            </w:r>
            <w:proofErr w:type="spellStart"/>
            <w:r>
              <w:t>ont</w:t>
            </w:r>
            <w:proofErr w:type="spellEnd"/>
            <w:r>
              <w:t xml:space="preserve"> </w:t>
            </w:r>
            <w:proofErr w:type="spellStart"/>
            <w:r>
              <w:t>entraîné</w:t>
            </w:r>
            <w:proofErr w:type="spellEnd"/>
            <w:r>
              <w:t xml:space="preserve"> des </w:t>
            </w:r>
            <w:proofErr w:type="spellStart"/>
            <w:r>
              <w:t>coûts</w:t>
            </w:r>
            <w:proofErr w:type="spellEnd"/>
            <w:r>
              <w:t xml:space="preserve"> </w:t>
            </w:r>
            <w:proofErr w:type="spellStart"/>
            <w:r>
              <w:t>indirects</w:t>
            </w:r>
            <w:proofErr w:type="spellEnd"/>
            <w:r>
              <w:t xml:space="preserve"> et directs de 8,7 milliards de dollars, </w:t>
            </w:r>
            <w:proofErr w:type="spellStart"/>
            <w:r>
              <w:t>soit</w:t>
            </w:r>
            <w:proofErr w:type="spellEnd"/>
            <w:r>
              <w:t xml:space="preserve"> le tiers des 26,8 milliards de dollars </w:t>
            </w:r>
            <w:proofErr w:type="spellStart"/>
            <w:r>
              <w:t>en</w:t>
            </w:r>
            <w:proofErr w:type="spellEnd"/>
            <w:r>
              <w:t xml:space="preserve"> </w:t>
            </w:r>
            <w:proofErr w:type="spellStart"/>
            <w:r>
              <w:t>coûts</w:t>
            </w:r>
            <w:proofErr w:type="spellEnd"/>
            <w:r>
              <w:t xml:space="preserve"> </w:t>
            </w:r>
            <w:proofErr w:type="spellStart"/>
            <w:r>
              <w:t>liés</w:t>
            </w:r>
            <w:proofErr w:type="spellEnd"/>
            <w:r>
              <w:t xml:space="preserve"> aux </w:t>
            </w:r>
            <w:proofErr w:type="spellStart"/>
            <w:r>
              <w:t>blessures</w:t>
            </w:r>
            <w:proofErr w:type="spellEnd"/>
            <w:r>
              <w:t xml:space="preserve">. Entre 2010 et 2035, il a </w:t>
            </w:r>
            <w:proofErr w:type="spellStart"/>
            <w:r>
              <w:t>été</w:t>
            </w:r>
            <w:proofErr w:type="spellEnd"/>
            <w:r>
              <w:t xml:space="preserve"> </w:t>
            </w:r>
            <w:proofErr w:type="spellStart"/>
            <w:r>
              <w:t>prévu</w:t>
            </w:r>
            <w:proofErr w:type="spellEnd"/>
            <w:r>
              <w:t xml:space="preserve"> </w:t>
            </w:r>
            <w:proofErr w:type="spellStart"/>
            <w:r>
              <w:t>qu’une</w:t>
            </w:r>
            <w:proofErr w:type="spellEnd"/>
            <w:r>
              <w:t xml:space="preserve"> diminution de 20 % des chutes chez les </w:t>
            </w:r>
            <w:proofErr w:type="spellStart"/>
            <w:r>
              <w:t>personnes</w:t>
            </w:r>
            <w:proofErr w:type="spellEnd"/>
            <w:r>
              <w:t xml:space="preserve"> </w:t>
            </w:r>
            <w:proofErr w:type="spellStart"/>
            <w:r>
              <w:t>âgées</w:t>
            </w:r>
            <w:proofErr w:type="spellEnd"/>
            <w:r>
              <w:t xml:space="preserve"> de 65 </w:t>
            </w:r>
            <w:proofErr w:type="spellStart"/>
            <w:r>
              <w:t>ans</w:t>
            </w:r>
            <w:proofErr w:type="spellEnd"/>
            <w:r>
              <w:t xml:space="preserve"> et plus </w:t>
            </w:r>
            <w:proofErr w:type="spellStart"/>
            <w:r>
              <w:t>permettrait</w:t>
            </w:r>
            <w:proofErr w:type="spellEnd"/>
            <w:r>
              <w:t xml:space="preserve"> de </w:t>
            </w:r>
            <w:proofErr w:type="spellStart"/>
            <w:r>
              <w:t>sauver</w:t>
            </w:r>
            <w:proofErr w:type="spellEnd"/>
            <w:r>
              <w:t xml:space="preserve"> 4 400 vies et </w:t>
            </w:r>
            <w:proofErr w:type="spellStart"/>
            <w:r>
              <w:t>d’économiser</w:t>
            </w:r>
            <w:proofErr w:type="spellEnd"/>
            <w:r>
              <w:t xml:space="preserve"> 10,8 milliards de dollars.</w:t>
            </w:r>
          </w:p>
        </w:tc>
        <w:tc>
          <w:tcPr>
            <w:tcW w:w="2693" w:type="dxa"/>
          </w:tcPr>
          <w:p w14:paraId="322D4449" w14:textId="4FCF597E" w:rsidR="00F96638" w:rsidRPr="00CD4642" w:rsidRDefault="00F96638" w:rsidP="00E924B4">
            <w:pPr>
              <w:spacing w:before="120" w:after="120"/>
              <w:rPr>
                <w:szCs w:val="20"/>
              </w:rPr>
            </w:pPr>
            <w:r>
              <w:rPr>
                <w:szCs w:val="20"/>
              </w:rPr>
              <w:t>Pg. 118</w:t>
            </w:r>
          </w:p>
        </w:tc>
      </w:tr>
      <w:tr w:rsidR="00F96638" w14:paraId="74087810" w14:textId="77777777" w:rsidTr="00E924B4">
        <w:tc>
          <w:tcPr>
            <w:tcW w:w="6658" w:type="dxa"/>
          </w:tcPr>
          <w:p w14:paraId="08DD9B91" w14:textId="77777777" w:rsidR="00F96638" w:rsidRDefault="00F96638" w:rsidP="00BF1B35">
            <w:pPr>
              <w:pStyle w:val="ListParagraph"/>
              <w:numPr>
                <w:ilvl w:val="0"/>
                <w:numId w:val="2"/>
              </w:numPr>
              <w:spacing w:before="120" w:after="120"/>
            </w:pPr>
            <w:r>
              <w:t xml:space="preserve">Le lieu </w:t>
            </w:r>
            <w:proofErr w:type="spellStart"/>
            <w:r>
              <w:t>où</w:t>
            </w:r>
            <w:proofErr w:type="spellEnd"/>
            <w:r>
              <w:t xml:space="preserve"> les </w:t>
            </w:r>
            <w:proofErr w:type="spellStart"/>
            <w:r>
              <w:t>traumatismes</w:t>
            </w:r>
            <w:proofErr w:type="spellEnd"/>
            <w:r>
              <w:t xml:space="preserve"> </w:t>
            </w:r>
            <w:proofErr w:type="spellStart"/>
            <w:r>
              <w:t>crâniens</w:t>
            </w:r>
            <w:proofErr w:type="spellEnd"/>
            <w:r>
              <w:t xml:space="preserve"> </w:t>
            </w:r>
            <w:proofErr w:type="spellStart"/>
            <w:r>
              <w:t>liés</w:t>
            </w:r>
            <w:proofErr w:type="spellEnd"/>
            <w:r>
              <w:t xml:space="preserve"> aux chutes se </w:t>
            </w:r>
            <w:proofErr w:type="spellStart"/>
            <w:r>
              <w:t>sont</w:t>
            </w:r>
            <w:proofErr w:type="spellEnd"/>
            <w:r>
              <w:t xml:space="preserve"> </w:t>
            </w:r>
            <w:proofErr w:type="spellStart"/>
            <w:r>
              <w:t>produits</w:t>
            </w:r>
            <w:proofErr w:type="spellEnd"/>
            <w:r>
              <w:t xml:space="preserve"> </w:t>
            </w:r>
            <w:proofErr w:type="spellStart"/>
            <w:r>
              <w:t>était</w:t>
            </w:r>
            <w:proofErr w:type="spellEnd"/>
            <w:r>
              <w:t xml:space="preserve"> </w:t>
            </w:r>
            <w:proofErr w:type="spellStart"/>
            <w:r>
              <w:t>indiqué</w:t>
            </w:r>
            <w:proofErr w:type="spellEnd"/>
            <w:r>
              <w:t xml:space="preserve"> dans 78,2 % des </w:t>
            </w:r>
            <w:proofErr w:type="spellStart"/>
            <w:r>
              <w:t>cas</w:t>
            </w:r>
            <w:proofErr w:type="spellEnd"/>
            <w:r>
              <w:t xml:space="preserve">. Parmi </w:t>
            </w:r>
            <w:proofErr w:type="spellStart"/>
            <w:r>
              <w:t>ces</w:t>
            </w:r>
            <w:proofErr w:type="spellEnd"/>
            <w:r>
              <w:t xml:space="preserve"> </w:t>
            </w:r>
            <w:proofErr w:type="spellStart"/>
            <w:r>
              <w:t>cas</w:t>
            </w:r>
            <w:proofErr w:type="spellEnd"/>
            <w:r>
              <w:t xml:space="preserve">, </w:t>
            </w:r>
            <w:proofErr w:type="spellStart"/>
            <w:r>
              <w:t>près</w:t>
            </w:r>
            <w:proofErr w:type="spellEnd"/>
            <w:r>
              <w:t xml:space="preserve"> des deux tiers (n = 1 209; 66,2 %) des </w:t>
            </w:r>
            <w:proofErr w:type="spellStart"/>
            <w:r>
              <w:t>traumatismes</w:t>
            </w:r>
            <w:proofErr w:type="spellEnd"/>
            <w:r>
              <w:t xml:space="preserve"> </w:t>
            </w:r>
            <w:proofErr w:type="spellStart"/>
            <w:r>
              <w:t>crâniens</w:t>
            </w:r>
            <w:proofErr w:type="spellEnd"/>
            <w:r>
              <w:t xml:space="preserve"> </w:t>
            </w:r>
            <w:proofErr w:type="spellStart"/>
            <w:r>
              <w:t>ont</w:t>
            </w:r>
            <w:proofErr w:type="spellEnd"/>
            <w:r>
              <w:t xml:space="preserve"> </w:t>
            </w:r>
            <w:proofErr w:type="spellStart"/>
            <w:r>
              <w:t>été</w:t>
            </w:r>
            <w:proofErr w:type="spellEnd"/>
            <w:r>
              <w:t xml:space="preserve"> </w:t>
            </w:r>
            <w:proofErr w:type="spellStart"/>
            <w:r>
              <w:t>subis</w:t>
            </w:r>
            <w:proofErr w:type="spellEnd"/>
            <w:r>
              <w:t xml:space="preserve"> </w:t>
            </w:r>
            <w:proofErr w:type="spellStart"/>
            <w:r>
              <w:t>lors</w:t>
            </w:r>
            <w:proofErr w:type="spellEnd"/>
            <w:r>
              <w:t xml:space="preserve"> </w:t>
            </w:r>
            <w:proofErr w:type="spellStart"/>
            <w:r>
              <w:t>d’une</w:t>
            </w:r>
            <w:proofErr w:type="spellEnd"/>
            <w:r>
              <w:t xml:space="preserve"> chute dans </w:t>
            </w:r>
            <w:proofErr w:type="spellStart"/>
            <w:r>
              <w:t>une</w:t>
            </w:r>
            <w:proofErr w:type="spellEnd"/>
            <w:r>
              <w:t xml:space="preserve"> </w:t>
            </w:r>
            <w:proofErr w:type="spellStart"/>
            <w:r>
              <w:t>résidence</w:t>
            </w:r>
            <w:proofErr w:type="spellEnd"/>
            <w:r>
              <w:t xml:space="preserve"> </w:t>
            </w:r>
            <w:proofErr w:type="spellStart"/>
            <w:r>
              <w:t>privée</w:t>
            </w:r>
            <w:proofErr w:type="spellEnd"/>
            <w:r>
              <w:t xml:space="preserve"> (la </w:t>
            </w:r>
            <w:proofErr w:type="spellStart"/>
            <w:r>
              <w:t>résidence</w:t>
            </w:r>
            <w:proofErr w:type="spellEnd"/>
            <w:r>
              <w:t xml:space="preserve"> du patient </w:t>
            </w:r>
            <w:proofErr w:type="spellStart"/>
            <w:r>
              <w:t>ou</w:t>
            </w:r>
            <w:proofErr w:type="spellEnd"/>
            <w:r>
              <w:t xml:space="preserve"> </w:t>
            </w:r>
            <w:proofErr w:type="spellStart"/>
            <w:r>
              <w:t>celle</w:t>
            </w:r>
            <w:proofErr w:type="spellEnd"/>
            <w:r>
              <w:t xml:space="preserve"> </w:t>
            </w:r>
            <w:proofErr w:type="spellStart"/>
            <w:r>
              <w:t>d’une</w:t>
            </w:r>
            <w:proofErr w:type="spellEnd"/>
            <w:r>
              <w:t xml:space="preserve"> </w:t>
            </w:r>
            <w:proofErr w:type="spellStart"/>
            <w:r>
              <w:t>autre</w:t>
            </w:r>
            <w:proofErr w:type="spellEnd"/>
            <w:r>
              <w:t xml:space="preserve"> </w:t>
            </w:r>
            <w:proofErr w:type="spellStart"/>
            <w:r>
              <w:t>personne</w:t>
            </w:r>
            <w:proofErr w:type="spellEnd"/>
            <w:r>
              <w:t>).</w:t>
            </w:r>
          </w:p>
          <w:p w14:paraId="291C9A25" w14:textId="0EB11847" w:rsidR="00F96638" w:rsidRDefault="00F96638" w:rsidP="00BF1B35">
            <w:pPr>
              <w:pStyle w:val="ListParagraph"/>
              <w:numPr>
                <w:ilvl w:val="0"/>
                <w:numId w:val="2"/>
              </w:numPr>
              <w:spacing w:before="120" w:after="120"/>
            </w:pPr>
            <w:r>
              <w:t xml:space="preserve">Parmi les </w:t>
            </w:r>
            <w:proofErr w:type="spellStart"/>
            <w:r>
              <w:t>cas</w:t>
            </w:r>
            <w:proofErr w:type="spellEnd"/>
            <w:r>
              <w:t xml:space="preserve"> </w:t>
            </w:r>
            <w:proofErr w:type="spellStart"/>
            <w:r>
              <w:t>où</w:t>
            </w:r>
            <w:proofErr w:type="spellEnd"/>
            <w:r>
              <w:t xml:space="preserve"> </w:t>
            </w:r>
            <w:proofErr w:type="spellStart"/>
            <w:r>
              <w:t>l’endroit</w:t>
            </w:r>
            <w:proofErr w:type="spellEnd"/>
            <w:r>
              <w:t xml:space="preserve"> de la </w:t>
            </w:r>
            <w:proofErr w:type="spellStart"/>
            <w:r>
              <w:t>résidence</w:t>
            </w:r>
            <w:proofErr w:type="spellEnd"/>
            <w:r>
              <w:t xml:space="preserve"> </w:t>
            </w:r>
            <w:proofErr w:type="spellStart"/>
            <w:r>
              <w:t>privée</w:t>
            </w:r>
            <w:proofErr w:type="spellEnd"/>
            <w:r>
              <w:t xml:space="preserve"> </w:t>
            </w:r>
            <w:proofErr w:type="spellStart"/>
            <w:r>
              <w:t>était</w:t>
            </w:r>
            <w:proofErr w:type="spellEnd"/>
            <w:r>
              <w:t xml:space="preserve"> </w:t>
            </w:r>
            <w:proofErr w:type="spellStart"/>
            <w:r>
              <w:t>aussi</w:t>
            </w:r>
            <w:proofErr w:type="spellEnd"/>
            <w:r>
              <w:t xml:space="preserve"> </w:t>
            </w:r>
            <w:proofErr w:type="spellStart"/>
            <w:r>
              <w:t>indiqué</w:t>
            </w:r>
            <w:proofErr w:type="spellEnd"/>
            <w:r>
              <w:t xml:space="preserve"> (n = 826), les escaliers (25,7 %), la chambre à </w:t>
            </w:r>
            <w:proofErr w:type="spellStart"/>
            <w:r>
              <w:t>coucher</w:t>
            </w:r>
            <w:proofErr w:type="spellEnd"/>
            <w:r>
              <w:t xml:space="preserve"> (14,8 %) et la salle de </w:t>
            </w:r>
            <w:proofErr w:type="spellStart"/>
            <w:r>
              <w:t>bain</w:t>
            </w:r>
            <w:proofErr w:type="spellEnd"/>
            <w:r>
              <w:t xml:space="preserve"> (14,4 %) </w:t>
            </w:r>
            <w:proofErr w:type="spellStart"/>
            <w:r>
              <w:t>étaient</w:t>
            </w:r>
            <w:proofErr w:type="spellEnd"/>
            <w:r>
              <w:t xml:space="preserve"> les trois </w:t>
            </w:r>
            <w:proofErr w:type="spellStart"/>
            <w:r>
              <w:t>endroits</w:t>
            </w:r>
            <w:proofErr w:type="spellEnd"/>
            <w:r>
              <w:t xml:space="preserve"> </w:t>
            </w:r>
            <w:proofErr w:type="spellStart"/>
            <w:r>
              <w:t>où</w:t>
            </w:r>
            <w:proofErr w:type="spellEnd"/>
            <w:r>
              <w:t xml:space="preserve"> les chutes se </w:t>
            </w:r>
            <w:proofErr w:type="spellStart"/>
            <w:r>
              <w:lastRenderedPageBreak/>
              <w:t>produisaient</w:t>
            </w:r>
            <w:proofErr w:type="spellEnd"/>
            <w:r>
              <w:t xml:space="preserve"> le plus </w:t>
            </w:r>
            <w:proofErr w:type="spellStart"/>
            <w:r>
              <w:t>souvent</w:t>
            </w:r>
            <w:proofErr w:type="spellEnd"/>
            <w:r>
              <w:t xml:space="preserve"> (tableau 14.1 [page 122]). </w:t>
            </w:r>
          </w:p>
        </w:tc>
        <w:tc>
          <w:tcPr>
            <w:tcW w:w="2693" w:type="dxa"/>
          </w:tcPr>
          <w:p w14:paraId="49524406" w14:textId="2F1B7C4F" w:rsidR="00F96638" w:rsidRPr="00CD4642" w:rsidRDefault="00F96638" w:rsidP="00E924B4">
            <w:pPr>
              <w:spacing w:before="120" w:after="120"/>
              <w:rPr>
                <w:szCs w:val="20"/>
              </w:rPr>
            </w:pPr>
            <w:r>
              <w:rPr>
                <w:szCs w:val="20"/>
              </w:rPr>
              <w:lastRenderedPageBreak/>
              <w:t>Pg. 121</w:t>
            </w:r>
          </w:p>
        </w:tc>
      </w:tr>
      <w:tr w:rsidR="00F96638" w14:paraId="433352A6" w14:textId="77777777" w:rsidTr="00E924B4">
        <w:tc>
          <w:tcPr>
            <w:tcW w:w="6658" w:type="dxa"/>
          </w:tcPr>
          <w:p w14:paraId="03F2EE82" w14:textId="07B9585A" w:rsidR="00F96638" w:rsidRDefault="00F96638" w:rsidP="00BF1B35">
            <w:pPr>
              <w:pStyle w:val="ListParagraph"/>
              <w:numPr>
                <w:ilvl w:val="0"/>
                <w:numId w:val="2"/>
              </w:numPr>
              <w:spacing w:before="120" w:after="120"/>
            </w:pPr>
            <w:r w:rsidRPr="00F96638">
              <w:t xml:space="preserve">Les </w:t>
            </w:r>
            <w:proofErr w:type="spellStart"/>
            <w:r w:rsidRPr="00F96638">
              <w:t>établissements</w:t>
            </w:r>
            <w:proofErr w:type="spellEnd"/>
            <w:r w:rsidRPr="00F96638">
              <w:t xml:space="preserve"> </w:t>
            </w:r>
            <w:proofErr w:type="spellStart"/>
            <w:r w:rsidRPr="00F96638">
              <w:t>médicaux</w:t>
            </w:r>
            <w:proofErr w:type="spellEnd"/>
            <w:r w:rsidRPr="00F96638">
              <w:t xml:space="preserve"> </w:t>
            </w:r>
            <w:proofErr w:type="spellStart"/>
            <w:r w:rsidRPr="00F96638">
              <w:t>ou</w:t>
            </w:r>
            <w:proofErr w:type="spellEnd"/>
            <w:r w:rsidRPr="00F96638">
              <w:t xml:space="preserve"> </w:t>
            </w:r>
            <w:proofErr w:type="spellStart"/>
            <w:r w:rsidRPr="00F96638">
              <w:t>résidentiels</w:t>
            </w:r>
            <w:proofErr w:type="spellEnd"/>
            <w:r w:rsidRPr="00F96638">
              <w:t xml:space="preserve"> (</w:t>
            </w:r>
            <w:proofErr w:type="spellStart"/>
            <w:r w:rsidRPr="00F96638">
              <w:t>hôpital</w:t>
            </w:r>
            <w:proofErr w:type="spellEnd"/>
            <w:r w:rsidRPr="00F96638">
              <w:t xml:space="preserve">, </w:t>
            </w:r>
            <w:proofErr w:type="spellStart"/>
            <w:r w:rsidRPr="00F96638">
              <w:t>autre</w:t>
            </w:r>
            <w:proofErr w:type="spellEnd"/>
            <w:r w:rsidRPr="00F96638">
              <w:t xml:space="preserve"> </w:t>
            </w:r>
            <w:proofErr w:type="spellStart"/>
            <w:r w:rsidRPr="00F96638">
              <w:t>centre</w:t>
            </w:r>
            <w:proofErr w:type="spellEnd"/>
            <w:r w:rsidRPr="00F96638">
              <w:t xml:space="preserve"> de </w:t>
            </w:r>
            <w:proofErr w:type="spellStart"/>
            <w:r w:rsidRPr="00F96638">
              <w:t>santé</w:t>
            </w:r>
            <w:proofErr w:type="spellEnd"/>
            <w:r w:rsidRPr="00F96638">
              <w:t xml:space="preserve">, </w:t>
            </w:r>
            <w:proofErr w:type="spellStart"/>
            <w:r w:rsidRPr="00F96638">
              <w:t>résidence</w:t>
            </w:r>
            <w:proofErr w:type="spellEnd"/>
            <w:r w:rsidRPr="00F96638">
              <w:t xml:space="preserve"> pour </w:t>
            </w:r>
            <w:proofErr w:type="spellStart"/>
            <w:r w:rsidRPr="00F96638">
              <w:t>personnes</w:t>
            </w:r>
            <w:proofErr w:type="spellEnd"/>
            <w:r w:rsidRPr="00F96638">
              <w:t xml:space="preserve"> </w:t>
            </w:r>
            <w:proofErr w:type="spellStart"/>
            <w:r w:rsidRPr="00F96638">
              <w:t>âgées</w:t>
            </w:r>
            <w:proofErr w:type="spellEnd"/>
            <w:r w:rsidRPr="00F96638">
              <w:t xml:space="preserve"> </w:t>
            </w:r>
            <w:proofErr w:type="spellStart"/>
            <w:r w:rsidRPr="00F96638">
              <w:t>ou</w:t>
            </w:r>
            <w:proofErr w:type="spellEnd"/>
            <w:r w:rsidRPr="00F96638">
              <w:t xml:space="preserve"> </w:t>
            </w:r>
            <w:proofErr w:type="spellStart"/>
            <w:r w:rsidRPr="00F96638">
              <w:t>autre</w:t>
            </w:r>
            <w:proofErr w:type="spellEnd"/>
            <w:r w:rsidRPr="00F96638">
              <w:t xml:space="preserve"> </w:t>
            </w:r>
            <w:proofErr w:type="spellStart"/>
            <w:r w:rsidRPr="00F96638">
              <w:t>établissement</w:t>
            </w:r>
            <w:proofErr w:type="spellEnd"/>
            <w:r w:rsidRPr="00F96638">
              <w:t xml:space="preserve">) </w:t>
            </w:r>
            <w:proofErr w:type="spellStart"/>
            <w:r w:rsidRPr="00F96638">
              <w:t>étaient</w:t>
            </w:r>
            <w:proofErr w:type="spellEnd"/>
            <w:r w:rsidRPr="00F96638">
              <w:t xml:space="preserve"> au </w:t>
            </w:r>
            <w:proofErr w:type="spellStart"/>
            <w:r w:rsidRPr="00F96638">
              <w:t>deuxième</w:t>
            </w:r>
            <w:proofErr w:type="spellEnd"/>
            <w:r w:rsidRPr="00F96638">
              <w:t xml:space="preserve"> rang des </w:t>
            </w:r>
            <w:proofErr w:type="spellStart"/>
            <w:r w:rsidRPr="00F96638">
              <w:t>lieux</w:t>
            </w:r>
            <w:proofErr w:type="spellEnd"/>
            <w:r w:rsidRPr="00F96638">
              <w:t xml:space="preserve"> </w:t>
            </w:r>
            <w:proofErr w:type="spellStart"/>
            <w:r w:rsidRPr="00F96638">
              <w:t>où</w:t>
            </w:r>
            <w:proofErr w:type="spellEnd"/>
            <w:r w:rsidRPr="00F96638">
              <w:t xml:space="preserve"> </w:t>
            </w:r>
            <w:proofErr w:type="spellStart"/>
            <w:r w:rsidRPr="00F96638">
              <w:t>s’étaient</w:t>
            </w:r>
            <w:proofErr w:type="spellEnd"/>
            <w:r w:rsidRPr="00F96638">
              <w:t xml:space="preserve"> </w:t>
            </w:r>
            <w:proofErr w:type="spellStart"/>
            <w:r w:rsidRPr="00F96638">
              <w:t>produits</w:t>
            </w:r>
            <w:proofErr w:type="spellEnd"/>
            <w:r w:rsidRPr="00F96638">
              <w:t xml:space="preserve"> le plus </w:t>
            </w:r>
            <w:proofErr w:type="spellStart"/>
            <w:r w:rsidRPr="00F96638">
              <w:t>souvent</w:t>
            </w:r>
            <w:proofErr w:type="spellEnd"/>
            <w:r w:rsidRPr="00F96638">
              <w:t xml:space="preserve"> les </w:t>
            </w:r>
            <w:proofErr w:type="spellStart"/>
            <w:r w:rsidRPr="00F96638">
              <w:t>traumatismes</w:t>
            </w:r>
            <w:proofErr w:type="spellEnd"/>
            <w:r w:rsidRPr="00F96638">
              <w:t xml:space="preserve"> </w:t>
            </w:r>
            <w:proofErr w:type="spellStart"/>
            <w:r w:rsidRPr="00F96638">
              <w:t>crâniens</w:t>
            </w:r>
            <w:proofErr w:type="spellEnd"/>
            <w:r w:rsidRPr="00F96638">
              <w:t xml:space="preserve"> </w:t>
            </w:r>
            <w:proofErr w:type="spellStart"/>
            <w:r w:rsidRPr="00F96638">
              <w:t>associés</w:t>
            </w:r>
            <w:proofErr w:type="spellEnd"/>
            <w:r w:rsidRPr="00F96638">
              <w:t xml:space="preserve"> aux chutes, </w:t>
            </w:r>
            <w:proofErr w:type="spellStart"/>
            <w:r w:rsidRPr="00F96638">
              <w:t>représentant</w:t>
            </w:r>
            <w:proofErr w:type="spellEnd"/>
            <w:r w:rsidRPr="00F96638">
              <w:t xml:space="preserve"> 13,4 % (244 </w:t>
            </w:r>
            <w:proofErr w:type="spellStart"/>
            <w:r w:rsidRPr="00F96638">
              <w:t>cas</w:t>
            </w:r>
            <w:proofErr w:type="spellEnd"/>
            <w:r w:rsidRPr="00F96638">
              <w:t xml:space="preserve"> sur 1 825) des </w:t>
            </w:r>
            <w:proofErr w:type="spellStart"/>
            <w:r w:rsidRPr="00F96638">
              <w:t>cas</w:t>
            </w:r>
            <w:proofErr w:type="spellEnd"/>
            <w:r w:rsidRPr="00F96638">
              <w:t xml:space="preserve"> </w:t>
            </w:r>
            <w:proofErr w:type="spellStart"/>
            <w:r w:rsidRPr="00F96638">
              <w:t>où</w:t>
            </w:r>
            <w:proofErr w:type="spellEnd"/>
            <w:r w:rsidRPr="00F96638">
              <w:t xml:space="preserve"> le lieu </w:t>
            </w:r>
            <w:proofErr w:type="spellStart"/>
            <w:r w:rsidRPr="00F96638">
              <w:t>était</w:t>
            </w:r>
            <w:proofErr w:type="spellEnd"/>
            <w:r w:rsidRPr="00F96638">
              <w:t xml:space="preserve"> </w:t>
            </w:r>
            <w:proofErr w:type="spellStart"/>
            <w:r w:rsidRPr="00F96638">
              <w:t>déclaré</w:t>
            </w:r>
            <w:proofErr w:type="spellEnd"/>
            <w:r w:rsidRPr="00F96638">
              <w:t xml:space="preserve">. Parmi les </w:t>
            </w:r>
            <w:proofErr w:type="spellStart"/>
            <w:r w:rsidRPr="00F96638">
              <w:t>cas</w:t>
            </w:r>
            <w:proofErr w:type="spellEnd"/>
            <w:r w:rsidRPr="00F96638">
              <w:t xml:space="preserve"> </w:t>
            </w:r>
            <w:proofErr w:type="spellStart"/>
            <w:r w:rsidRPr="00F96638">
              <w:t>où</w:t>
            </w:r>
            <w:proofErr w:type="spellEnd"/>
            <w:r w:rsidRPr="00F96638">
              <w:t xml:space="preserve"> </w:t>
            </w:r>
            <w:proofErr w:type="spellStart"/>
            <w:r w:rsidRPr="00F96638">
              <w:t>l’endroit</w:t>
            </w:r>
            <w:proofErr w:type="spellEnd"/>
            <w:r w:rsidRPr="00F96638">
              <w:t xml:space="preserve"> </w:t>
            </w:r>
            <w:proofErr w:type="spellStart"/>
            <w:r w:rsidRPr="00F96638">
              <w:t>était</w:t>
            </w:r>
            <w:proofErr w:type="spellEnd"/>
            <w:r w:rsidRPr="00F96638">
              <w:t xml:space="preserve"> </w:t>
            </w:r>
            <w:proofErr w:type="spellStart"/>
            <w:r w:rsidRPr="00F96638">
              <w:t>également</w:t>
            </w:r>
            <w:proofErr w:type="spellEnd"/>
            <w:r w:rsidRPr="00F96638">
              <w:t xml:space="preserve"> </w:t>
            </w:r>
            <w:proofErr w:type="spellStart"/>
            <w:r w:rsidRPr="00F96638">
              <w:t>connu</w:t>
            </w:r>
            <w:proofErr w:type="spellEnd"/>
            <w:r w:rsidRPr="00F96638">
              <w:t xml:space="preserve"> (n = 88), la salle de </w:t>
            </w:r>
            <w:proofErr w:type="spellStart"/>
            <w:r w:rsidRPr="00F96638">
              <w:t>bain</w:t>
            </w:r>
            <w:proofErr w:type="spellEnd"/>
            <w:r w:rsidRPr="00F96638">
              <w:t xml:space="preserve"> (33 %), la chambre à </w:t>
            </w:r>
            <w:proofErr w:type="spellStart"/>
            <w:r w:rsidRPr="00F96638">
              <w:t>coucher</w:t>
            </w:r>
            <w:proofErr w:type="spellEnd"/>
            <w:r w:rsidRPr="00F96638">
              <w:t xml:space="preserve"> </w:t>
            </w:r>
            <w:proofErr w:type="spellStart"/>
            <w:r w:rsidRPr="00F96638">
              <w:t>ou</w:t>
            </w:r>
            <w:proofErr w:type="spellEnd"/>
            <w:r w:rsidRPr="00F96638">
              <w:t xml:space="preserve"> le </w:t>
            </w:r>
            <w:proofErr w:type="spellStart"/>
            <w:r w:rsidRPr="00F96638">
              <w:t>dortoir</w:t>
            </w:r>
            <w:proofErr w:type="spellEnd"/>
            <w:r w:rsidRPr="00F96638">
              <w:t xml:space="preserve"> (29,5 %) et </w:t>
            </w:r>
            <w:proofErr w:type="spellStart"/>
            <w:r w:rsidRPr="00F96638">
              <w:t>l’entrée</w:t>
            </w:r>
            <w:proofErr w:type="spellEnd"/>
            <w:r w:rsidRPr="00F96638">
              <w:t xml:space="preserve"> </w:t>
            </w:r>
            <w:proofErr w:type="spellStart"/>
            <w:r w:rsidRPr="00F96638">
              <w:t>ou</w:t>
            </w:r>
            <w:proofErr w:type="spellEnd"/>
            <w:r w:rsidRPr="00F96638">
              <w:t xml:space="preserve"> le vestibule (11,4 %) </w:t>
            </w:r>
            <w:proofErr w:type="spellStart"/>
            <w:r w:rsidRPr="00F96638">
              <w:t>étaient</w:t>
            </w:r>
            <w:proofErr w:type="spellEnd"/>
            <w:r w:rsidRPr="00F96638">
              <w:t xml:space="preserve"> les trois </w:t>
            </w:r>
            <w:proofErr w:type="spellStart"/>
            <w:r w:rsidRPr="00F96638">
              <w:t>endroits</w:t>
            </w:r>
            <w:proofErr w:type="spellEnd"/>
            <w:r w:rsidRPr="00F96638">
              <w:t xml:space="preserve"> </w:t>
            </w:r>
            <w:proofErr w:type="spellStart"/>
            <w:r w:rsidRPr="00F96638">
              <w:t>où</w:t>
            </w:r>
            <w:proofErr w:type="spellEnd"/>
            <w:r w:rsidRPr="00F96638">
              <w:t xml:space="preserve"> les chutes </w:t>
            </w:r>
            <w:proofErr w:type="spellStart"/>
            <w:r w:rsidRPr="00F96638">
              <w:t>étaient</w:t>
            </w:r>
            <w:proofErr w:type="spellEnd"/>
            <w:r w:rsidRPr="00F96638">
              <w:t xml:space="preserve"> les plus </w:t>
            </w:r>
            <w:proofErr w:type="spellStart"/>
            <w:r w:rsidRPr="00F96638">
              <w:t>fréquentes</w:t>
            </w:r>
            <w:proofErr w:type="spellEnd"/>
            <w:r w:rsidRPr="00F96638">
              <w:t xml:space="preserve"> (tableau 14.2 [page 122]).</w:t>
            </w:r>
          </w:p>
        </w:tc>
        <w:tc>
          <w:tcPr>
            <w:tcW w:w="2693" w:type="dxa"/>
          </w:tcPr>
          <w:p w14:paraId="19B4ABE6" w14:textId="07EA29B8" w:rsidR="00F96638" w:rsidRDefault="00F96638" w:rsidP="00E924B4">
            <w:pPr>
              <w:spacing w:before="120" w:after="120"/>
              <w:rPr>
                <w:szCs w:val="20"/>
              </w:rPr>
            </w:pPr>
            <w:r>
              <w:rPr>
                <w:szCs w:val="20"/>
              </w:rPr>
              <w:t>Pg. 122</w:t>
            </w:r>
          </w:p>
        </w:tc>
      </w:tr>
      <w:tr w:rsidR="00F96638" w14:paraId="17E3F514" w14:textId="77777777" w:rsidTr="00E924B4">
        <w:tc>
          <w:tcPr>
            <w:tcW w:w="6658" w:type="dxa"/>
          </w:tcPr>
          <w:p w14:paraId="22F677B5" w14:textId="53E03066" w:rsidR="00F96638" w:rsidRDefault="00F96638" w:rsidP="00BF1B35">
            <w:pPr>
              <w:pStyle w:val="ListParagraph"/>
              <w:numPr>
                <w:ilvl w:val="0"/>
                <w:numId w:val="2"/>
              </w:numPr>
            </w:pPr>
            <w:proofErr w:type="spellStart"/>
            <w:r w:rsidRPr="00F96638">
              <w:t>Près</w:t>
            </w:r>
            <w:proofErr w:type="spellEnd"/>
            <w:r w:rsidRPr="00F96638">
              <w:t xml:space="preserve"> de la </w:t>
            </w:r>
            <w:proofErr w:type="spellStart"/>
            <w:r w:rsidRPr="00F96638">
              <w:t>moitié</w:t>
            </w:r>
            <w:proofErr w:type="spellEnd"/>
            <w:r w:rsidRPr="00F96638">
              <w:t xml:space="preserve"> (47 %) des chutes </w:t>
            </w:r>
            <w:proofErr w:type="spellStart"/>
            <w:r w:rsidRPr="00F96638">
              <w:t>échantillonnées</w:t>
            </w:r>
            <w:proofErr w:type="spellEnd"/>
            <w:r w:rsidRPr="00F96638">
              <w:t xml:space="preserve"> </w:t>
            </w:r>
            <w:proofErr w:type="spellStart"/>
            <w:r w:rsidRPr="00F96638">
              <w:t>étaient</w:t>
            </w:r>
            <w:proofErr w:type="spellEnd"/>
            <w:r w:rsidRPr="00F96638">
              <w:t xml:space="preserve"> des chutes de plain-pied (à </w:t>
            </w:r>
            <w:proofErr w:type="spellStart"/>
            <w:r w:rsidRPr="00F96638">
              <w:t>l’exclusion</w:t>
            </w:r>
            <w:proofErr w:type="spellEnd"/>
            <w:r w:rsidRPr="00F96638">
              <w:t xml:space="preserve"> des chutes dues à la glace et à la </w:t>
            </w:r>
            <w:proofErr w:type="spellStart"/>
            <w:r w:rsidRPr="00F96638">
              <w:t>neige</w:t>
            </w:r>
            <w:proofErr w:type="spellEnd"/>
            <w:r w:rsidRPr="00F96638">
              <w:t xml:space="preserve">), et plus </w:t>
            </w:r>
            <w:proofErr w:type="spellStart"/>
            <w:r w:rsidRPr="00F96638">
              <w:t>précisément</w:t>
            </w:r>
            <w:proofErr w:type="spellEnd"/>
            <w:r w:rsidRPr="00F96638">
              <w:t xml:space="preserve"> des chutes </w:t>
            </w:r>
            <w:proofErr w:type="spellStart"/>
            <w:r w:rsidRPr="00F96638">
              <w:t>résultant</w:t>
            </w:r>
            <w:proofErr w:type="spellEnd"/>
            <w:r w:rsidRPr="00F96638">
              <w:t xml:space="preserve"> </w:t>
            </w:r>
            <w:proofErr w:type="spellStart"/>
            <w:r w:rsidRPr="00F96638">
              <w:t>d’une</w:t>
            </w:r>
            <w:proofErr w:type="spellEnd"/>
            <w:r w:rsidRPr="00F96638">
              <w:t xml:space="preserve"> glissade, d’un faux pas </w:t>
            </w:r>
            <w:proofErr w:type="spellStart"/>
            <w:r w:rsidRPr="00F96638">
              <w:t>ou</w:t>
            </w:r>
            <w:proofErr w:type="spellEnd"/>
            <w:r w:rsidRPr="00F96638">
              <w:t xml:space="preserve"> d’un </w:t>
            </w:r>
            <w:proofErr w:type="spellStart"/>
            <w:r w:rsidRPr="00F96638">
              <w:t>trébuchement</w:t>
            </w:r>
            <w:proofErr w:type="spellEnd"/>
            <w:r w:rsidRPr="00F96638">
              <w:t xml:space="preserve">, des chutes dues à </w:t>
            </w:r>
            <w:proofErr w:type="spellStart"/>
            <w:r w:rsidRPr="00F96638">
              <w:t>une</w:t>
            </w:r>
            <w:proofErr w:type="spellEnd"/>
            <w:r w:rsidRPr="00F96638">
              <w:t xml:space="preserve"> collision avec </w:t>
            </w:r>
            <w:proofErr w:type="gramStart"/>
            <w:r w:rsidRPr="00F96638">
              <w:t>un tiers</w:t>
            </w:r>
            <w:proofErr w:type="gramEnd"/>
            <w:r w:rsidRPr="00F96638">
              <w:t xml:space="preserve">, des chutes </w:t>
            </w:r>
            <w:proofErr w:type="spellStart"/>
            <w:r w:rsidRPr="00F96638">
              <w:t>provoquées</w:t>
            </w:r>
            <w:proofErr w:type="spellEnd"/>
            <w:r w:rsidRPr="00F96638">
              <w:t xml:space="preserve"> par un </w:t>
            </w:r>
            <w:proofErr w:type="spellStart"/>
            <w:r w:rsidRPr="00F96638">
              <w:t>heurt</w:t>
            </w:r>
            <w:proofErr w:type="spellEnd"/>
            <w:r w:rsidRPr="00F96638">
              <w:t xml:space="preserve"> </w:t>
            </w:r>
            <w:proofErr w:type="spellStart"/>
            <w:r w:rsidRPr="00F96638">
              <w:t>contre</w:t>
            </w:r>
            <w:proofErr w:type="spellEnd"/>
            <w:r w:rsidRPr="00F96638">
              <w:t xml:space="preserve"> un </w:t>
            </w:r>
            <w:proofErr w:type="spellStart"/>
            <w:r w:rsidRPr="00F96638">
              <w:t>objet</w:t>
            </w:r>
            <w:proofErr w:type="spellEnd"/>
            <w:r w:rsidRPr="00F96638">
              <w:t xml:space="preserve">, des chutes des toilettes </w:t>
            </w:r>
            <w:proofErr w:type="spellStart"/>
            <w:r w:rsidRPr="00F96638">
              <w:t>ou</w:t>
            </w:r>
            <w:proofErr w:type="spellEnd"/>
            <w:r w:rsidRPr="00F96638">
              <w:t xml:space="preserve"> des chutes de plain pied sans plus de </w:t>
            </w:r>
            <w:proofErr w:type="spellStart"/>
            <w:r w:rsidRPr="00F96638">
              <w:t>précisions</w:t>
            </w:r>
            <w:proofErr w:type="spellEnd"/>
            <w:r w:rsidRPr="00F96638">
              <w:t xml:space="preserve">. Dans 18,6 % des </w:t>
            </w:r>
            <w:proofErr w:type="spellStart"/>
            <w:r w:rsidRPr="00F96638">
              <w:t>cas</w:t>
            </w:r>
            <w:proofErr w:type="spellEnd"/>
            <w:r w:rsidRPr="00F96638">
              <w:t xml:space="preserve">, les chutes </w:t>
            </w:r>
            <w:proofErr w:type="spellStart"/>
            <w:r w:rsidRPr="00F96638">
              <w:t>ont</w:t>
            </w:r>
            <w:proofErr w:type="spellEnd"/>
            <w:r w:rsidRPr="00F96638">
              <w:t xml:space="preserve"> </w:t>
            </w:r>
            <w:proofErr w:type="spellStart"/>
            <w:r w:rsidRPr="00F96638">
              <w:t>eu</w:t>
            </w:r>
            <w:proofErr w:type="spellEnd"/>
            <w:r w:rsidRPr="00F96638">
              <w:t xml:space="preserve"> lieu dans les escaliers </w:t>
            </w:r>
            <w:proofErr w:type="spellStart"/>
            <w:r w:rsidRPr="00F96638">
              <w:t>ou</w:t>
            </w:r>
            <w:proofErr w:type="spellEnd"/>
            <w:r w:rsidRPr="00F96638">
              <w:t xml:space="preserve"> les marches, </w:t>
            </w:r>
            <w:proofErr w:type="spellStart"/>
            <w:r w:rsidRPr="00F96638">
              <w:t>ce</w:t>
            </w:r>
            <w:proofErr w:type="spellEnd"/>
            <w:r w:rsidRPr="00F96638">
              <w:t xml:space="preserve"> qui </w:t>
            </w:r>
            <w:proofErr w:type="spellStart"/>
            <w:r w:rsidRPr="00F96638">
              <w:t>comprend</w:t>
            </w:r>
            <w:proofErr w:type="spellEnd"/>
            <w:r w:rsidRPr="00F96638">
              <w:t xml:space="preserve"> les </w:t>
            </w:r>
            <w:proofErr w:type="spellStart"/>
            <w:r w:rsidRPr="00F96638">
              <w:t>rampes</w:t>
            </w:r>
            <w:proofErr w:type="spellEnd"/>
            <w:r w:rsidRPr="00F96638">
              <w:t xml:space="preserve"> et les surfaces </w:t>
            </w:r>
            <w:proofErr w:type="spellStart"/>
            <w:r w:rsidRPr="00F96638">
              <w:t>inclinées</w:t>
            </w:r>
            <w:proofErr w:type="spellEnd"/>
            <w:r w:rsidRPr="00F96638">
              <w:t xml:space="preserve">, </w:t>
            </w:r>
            <w:proofErr w:type="spellStart"/>
            <w:r w:rsidRPr="00F96638">
              <w:t>tandis</w:t>
            </w:r>
            <w:proofErr w:type="spellEnd"/>
            <w:r w:rsidRPr="00F96638">
              <w:t xml:space="preserve"> que, dans 8,6 % des </w:t>
            </w:r>
            <w:proofErr w:type="spellStart"/>
            <w:r w:rsidRPr="00F96638">
              <w:t>cas</w:t>
            </w:r>
            <w:proofErr w:type="spellEnd"/>
            <w:r w:rsidRPr="00F96638">
              <w:t xml:space="preserve">, les chutes </w:t>
            </w:r>
            <w:proofErr w:type="spellStart"/>
            <w:r w:rsidRPr="00F96638">
              <w:t>mettaient</w:t>
            </w:r>
            <w:proofErr w:type="spellEnd"/>
            <w:r w:rsidRPr="00F96638">
              <w:t xml:space="preserve"> </w:t>
            </w:r>
            <w:proofErr w:type="spellStart"/>
            <w:r w:rsidRPr="00F96638">
              <w:t>en</w:t>
            </w:r>
            <w:proofErr w:type="spellEnd"/>
            <w:r w:rsidRPr="00F96638">
              <w:t xml:space="preserve"> cause le mobilier. Les chutes de plain-pied dues à la glace et à la </w:t>
            </w:r>
            <w:proofErr w:type="spellStart"/>
            <w:r w:rsidRPr="00F96638">
              <w:t>neige</w:t>
            </w:r>
            <w:proofErr w:type="spellEnd"/>
            <w:r w:rsidRPr="00F96638">
              <w:t xml:space="preserve"> </w:t>
            </w:r>
            <w:proofErr w:type="spellStart"/>
            <w:r w:rsidRPr="00F96638">
              <w:t>représentaient</w:t>
            </w:r>
            <w:proofErr w:type="spellEnd"/>
            <w:r w:rsidRPr="00F96638">
              <w:t xml:space="preserve"> 6,5 % des </w:t>
            </w:r>
            <w:proofErr w:type="spellStart"/>
            <w:r w:rsidRPr="00F96638">
              <w:t>traumatismes</w:t>
            </w:r>
            <w:proofErr w:type="spellEnd"/>
            <w:r w:rsidRPr="00F96638">
              <w:t xml:space="preserve"> </w:t>
            </w:r>
            <w:proofErr w:type="spellStart"/>
            <w:r w:rsidRPr="00F96638">
              <w:t>crâniens</w:t>
            </w:r>
            <w:proofErr w:type="spellEnd"/>
            <w:r w:rsidRPr="00F96638">
              <w:t xml:space="preserve"> </w:t>
            </w:r>
            <w:proofErr w:type="spellStart"/>
            <w:r w:rsidRPr="00F96638">
              <w:t>liés</w:t>
            </w:r>
            <w:proofErr w:type="spellEnd"/>
            <w:r w:rsidRPr="00F96638">
              <w:t xml:space="preserve"> aux chutes </w:t>
            </w:r>
            <w:proofErr w:type="spellStart"/>
            <w:r w:rsidRPr="00F96638">
              <w:t>échantillonnés</w:t>
            </w:r>
            <w:proofErr w:type="spellEnd"/>
            <w:r w:rsidRPr="00F96638">
              <w:t>.</w:t>
            </w:r>
          </w:p>
        </w:tc>
        <w:tc>
          <w:tcPr>
            <w:tcW w:w="2693" w:type="dxa"/>
          </w:tcPr>
          <w:p w14:paraId="645B2694" w14:textId="7FA4B536" w:rsidR="00F96638" w:rsidRPr="00CD4642" w:rsidRDefault="00F96638" w:rsidP="00E924B4">
            <w:pPr>
              <w:spacing w:before="120" w:after="120"/>
              <w:rPr>
                <w:szCs w:val="20"/>
              </w:rPr>
            </w:pPr>
            <w:r>
              <w:rPr>
                <w:szCs w:val="20"/>
              </w:rPr>
              <w:t>Pg. 123</w:t>
            </w:r>
          </w:p>
        </w:tc>
      </w:tr>
    </w:tbl>
    <w:p w14:paraId="1F3DB6AA" w14:textId="77777777" w:rsidR="00F96638" w:rsidRDefault="00F96638" w:rsidP="00F96638">
      <w:pPr>
        <w:spacing w:line="240" w:lineRule="auto"/>
      </w:pPr>
    </w:p>
    <w:p w14:paraId="1D956CA7" w14:textId="672BC982" w:rsidR="00F96638" w:rsidRPr="00FE55D6" w:rsidRDefault="00404DD9" w:rsidP="00F96638">
      <w:pPr>
        <w:pStyle w:val="Heading2"/>
      </w:pPr>
      <w:proofErr w:type="spellStart"/>
      <w:r w:rsidRPr="00404DD9">
        <w:t>Jeunes</w:t>
      </w:r>
      <w:proofErr w:type="spellEnd"/>
      <w:r w:rsidRPr="00404DD9">
        <w:t xml:space="preserve"> enfants</w:t>
      </w:r>
    </w:p>
    <w:tbl>
      <w:tblPr>
        <w:tblStyle w:val="TableGrid"/>
        <w:tblW w:w="9351" w:type="dxa"/>
        <w:tblLook w:val="04A0" w:firstRow="1" w:lastRow="0" w:firstColumn="1" w:lastColumn="0" w:noHBand="0" w:noVBand="1"/>
      </w:tblPr>
      <w:tblGrid>
        <w:gridCol w:w="5949"/>
        <w:gridCol w:w="3402"/>
      </w:tblGrid>
      <w:tr w:rsidR="00F96638" w14:paraId="1E464E35" w14:textId="77777777" w:rsidTr="00E924B4">
        <w:trPr>
          <w:trHeight w:val="698"/>
        </w:trPr>
        <w:tc>
          <w:tcPr>
            <w:tcW w:w="5949" w:type="dxa"/>
            <w:shd w:val="clear" w:color="auto" w:fill="D9D9D9" w:themeFill="background1" w:themeFillShade="D9"/>
          </w:tcPr>
          <w:p w14:paraId="087614CB" w14:textId="28A35A7A" w:rsidR="00F96638" w:rsidRPr="00CD37EB" w:rsidRDefault="00404DD9" w:rsidP="00E924B4">
            <w:pPr>
              <w:spacing w:before="120" w:after="120"/>
              <w:rPr>
                <w:b/>
                <w:bCs/>
                <w:sz w:val="24"/>
                <w:szCs w:val="24"/>
              </w:rPr>
            </w:pPr>
            <w:proofErr w:type="spellStart"/>
            <w:r w:rsidRPr="00404DD9">
              <w:rPr>
                <w:b/>
                <w:bCs/>
                <w:sz w:val="24"/>
                <w:szCs w:val="24"/>
              </w:rPr>
              <w:t>Statistiques</w:t>
            </w:r>
            <w:proofErr w:type="spellEnd"/>
            <w:r w:rsidRPr="00404DD9">
              <w:rPr>
                <w:b/>
                <w:bCs/>
                <w:sz w:val="24"/>
                <w:szCs w:val="24"/>
              </w:rPr>
              <w:t xml:space="preserve"> </w:t>
            </w:r>
            <w:proofErr w:type="spellStart"/>
            <w:r w:rsidRPr="00404DD9">
              <w:rPr>
                <w:b/>
                <w:bCs/>
                <w:sz w:val="24"/>
                <w:szCs w:val="24"/>
              </w:rPr>
              <w:t>pancanadiennes</w:t>
            </w:r>
            <w:proofErr w:type="spellEnd"/>
            <w:r w:rsidRPr="00404DD9">
              <w:rPr>
                <w:b/>
                <w:bCs/>
                <w:sz w:val="24"/>
                <w:szCs w:val="24"/>
              </w:rPr>
              <w:t xml:space="preserve"> (enfants)</w:t>
            </w:r>
          </w:p>
        </w:tc>
        <w:tc>
          <w:tcPr>
            <w:tcW w:w="3402" w:type="dxa"/>
            <w:shd w:val="clear" w:color="auto" w:fill="D9D9D9" w:themeFill="background1" w:themeFillShade="D9"/>
          </w:tcPr>
          <w:p w14:paraId="35086638" w14:textId="77777777" w:rsidR="00F96638" w:rsidRPr="00CD37EB" w:rsidRDefault="00F96638" w:rsidP="00E924B4">
            <w:pPr>
              <w:spacing w:before="120" w:after="120"/>
              <w:rPr>
                <w:b/>
                <w:bCs/>
                <w:sz w:val="24"/>
                <w:szCs w:val="24"/>
              </w:rPr>
            </w:pPr>
            <w:r w:rsidRPr="00CD37EB">
              <w:rPr>
                <w:b/>
                <w:bCs/>
                <w:sz w:val="24"/>
                <w:szCs w:val="24"/>
              </w:rPr>
              <w:t>Source</w:t>
            </w:r>
          </w:p>
        </w:tc>
      </w:tr>
      <w:tr w:rsidR="00F96638" w14:paraId="30DAE5FE" w14:textId="77777777" w:rsidTr="00E924B4">
        <w:tc>
          <w:tcPr>
            <w:tcW w:w="5949" w:type="dxa"/>
          </w:tcPr>
          <w:p w14:paraId="0A331542" w14:textId="1C169E35" w:rsidR="00F96638" w:rsidRDefault="00404DD9" w:rsidP="00BF1B35">
            <w:pPr>
              <w:pStyle w:val="ListParagraph"/>
              <w:numPr>
                <w:ilvl w:val="0"/>
                <w:numId w:val="2"/>
              </w:numPr>
              <w:spacing w:before="120" w:after="120"/>
            </w:pPr>
            <w:r w:rsidRPr="00404DD9">
              <w:t xml:space="preserve">Les </w:t>
            </w:r>
            <w:proofErr w:type="spellStart"/>
            <w:r w:rsidRPr="00404DD9">
              <w:t>blessures</w:t>
            </w:r>
            <w:proofErr w:type="spellEnd"/>
            <w:r w:rsidRPr="00404DD9">
              <w:t xml:space="preserve"> à la tête (</w:t>
            </w:r>
            <w:proofErr w:type="spellStart"/>
            <w:r w:rsidRPr="00404DD9">
              <w:t>tous</w:t>
            </w:r>
            <w:proofErr w:type="spellEnd"/>
            <w:r w:rsidRPr="00404DD9">
              <w:t xml:space="preserve"> les types) et les </w:t>
            </w:r>
            <w:proofErr w:type="spellStart"/>
            <w:r w:rsidRPr="00404DD9">
              <w:t>traumatismes</w:t>
            </w:r>
            <w:proofErr w:type="spellEnd"/>
            <w:r w:rsidRPr="00404DD9">
              <w:t xml:space="preserve"> </w:t>
            </w:r>
            <w:proofErr w:type="spellStart"/>
            <w:r w:rsidRPr="00404DD9">
              <w:t>crâniens</w:t>
            </w:r>
            <w:proofErr w:type="spellEnd"/>
            <w:r w:rsidRPr="00404DD9">
              <w:t xml:space="preserve"> </w:t>
            </w:r>
            <w:proofErr w:type="spellStart"/>
            <w:r w:rsidRPr="00404DD9">
              <w:t>étaient</w:t>
            </w:r>
            <w:proofErr w:type="spellEnd"/>
            <w:r w:rsidRPr="00404DD9">
              <w:t xml:space="preserve"> les plus </w:t>
            </w:r>
            <w:proofErr w:type="spellStart"/>
            <w:r w:rsidRPr="00404DD9">
              <w:t>fréquents</w:t>
            </w:r>
            <w:proofErr w:type="spellEnd"/>
            <w:r w:rsidRPr="00404DD9">
              <w:t xml:space="preserve"> chez les </w:t>
            </w:r>
            <w:proofErr w:type="spellStart"/>
            <w:r w:rsidRPr="00404DD9">
              <w:t>jeunes</w:t>
            </w:r>
            <w:proofErr w:type="spellEnd"/>
            <w:r w:rsidRPr="00404DD9">
              <w:t xml:space="preserve"> enfants de 2 à 9 </w:t>
            </w:r>
            <w:proofErr w:type="spellStart"/>
            <w:r w:rsidRPr="00404DD9">
              <w:t>ans</w:t>
            </w:r>
            <w:proofErr w:type="spellEnd"/>
            <w:r w:rsidRPr="00404DD9">
              <w:t xml:space="preserve"> et, dans </w:t>
            </w:r>
            <w:proofErr w:type="spellStart"/>
            <w:r w:rsidRPr="00404DD9">
              <w:t>l’ensemble</w:t>
            </w:r>
            <w:proofErr w:type="spellEnd"/>
            <w:r w:rsidRPr="00404DD9">
              <w:t xml:space="preserve">, les chutes au sol </w:t>
            </w:r>
            <w:proofErr w:type="spellStart"/>
            <w:r w:rsidRPr="00404DD9">
              <w:t>étaient</w:t>
            </w:r>
            <w:proofErr w:type="spellEnd"/>
            <w:r w:rsidRPr="00404DD9">
              <w:t xml:space="preserve"> la </w:t>
            </w:r>
            <w:proofErr w:type="spellStart"/>
            <w:r w:rsidRPr="00404DD9">
              <w:t>principale</w:t>
            </w:r>
            <w:proofErr w:type="spellEnd"/>
            <w:r w:rsidRPr="00404DD9">
              <w:t xml:space="preserve"> cause de </w:t>
            </w:r>
            <w:proofErr w:type="spellStart"/>
            <w:r w:rsidRPr="00404DD9">
              <w:t>traumatismes</w:t>
            </w:r>
            <w:proofErr w:type="spellEnd"/>
            <w:r w:rsidRPr="00404DD9">
              <w:t xml:space="preserve"> </w:t>
            </w:r>
            <w:proofErr w:type="spellStart"/>
            <w:r w:rsidRPr="00404DD9">
              <w:t>crâniens</w:t>
            </w:r>
            <w:proofErr w:type="spellEnd"/>
            <w:r w:rsidRPr="00404DD9">
              <w:t>.</w:t>
            </w:r>
          </w:p>
        </w:tc>
        <w:tc>
          <w:tcPr>
            <w:tcW w:w="3402" w:type="dxa"/>
          </w:tcPr>
          <w:p w14:paraId="64C33BD2" w14:textId="0FE3B323" w:rsidR="00F96638" w:rsidRPr="00544638" w:rsidRDefault="00F96638" w:rsidP="00E924B4">
            <w:pPr>
              <w:spacing w:before="120" w:after="120"/>
              <w:rPr>
                <w:szCs w:val="20"/>
              </w:rPr>
            </w:pPr>
            <w:r>
              <w:rPr>
                <w:szCs w:val="20"/>
              </w:rPr>
              <w:t>Pg. 9</w:t>
            </w:r>
            <w:r w:rsidR="00404DD9">
              <w:rPr>
                <w:szCs w:val="20"/>
              </w:rPr>
              <w:t>8</w:t>
            </w:r>
          </w:p>
        </w:tc>
      </w:tr>
      <w:tr w:rsidR="00F96638" w14:paraId="4231ED02" w14:textId="77777777" w:rsidTr="00E924B4">
        <w:tc>
          <w:tcPr>
            <w:tcW w:w="5949" w:type="dxa"/>
          </w:tcPr>
          <w:p w14:paraId="58B62108" w14:textId="27149AD4" w:rsidR="00F96638" w:rsidRDefault="00404DD9" w:rsidP="00BF1B35">
            <w:pPr>
              <w:pStyle w:val="ListParagraph"/>
              <w:numPr>
                <w:ilvl w:val="0"/>
                <w:numId w:val="2"/>
              </w:numPr>
              <w:spacing w:before="120" w:after="120"/>
            </w:pPr>
            <w:r w:rsidRPr="00404DD9">
              <w:t xml:space="preserve">Les chutes, les </w:t>
            </w:r>
            <w:proofErr w:type="spellStart"/>
            <w:r w:rsidRPr="00404DD9">
              <w:t>basculements</w:t>
            </w:r>
            <w:proofErr w:type="spellEnd"/>
            <w:r w:rsidRPr="00404DD9">
              <w:t xml:space="preserve"> et les poussettes qui se </w:t>
            </w:r>
            <w:proofErr w:type="spellStart"/>
            <w:r w:rsidRPr="00404DD9">
              <w:t>mettent</w:t>
            </w:r>
            <w:proofErr w:type="spellEnd"/>
            <w:r w:rsidRPr="00404DD9">
              <w:t xml:space="preserve"> à </w:t>
            </w:r>
            <w:proofErr w:type="spellStart"/>
            <w:r w:rsidRPr="00404DD9">
              <w:t>rouler</w:t>
            </w:r>
            <w:proofErr w:type="spellEnd"/>
            <w:r w:rsidRPr="00404DD9">
              <w:t xml:space="preserve"> </w:t>
            </w:r>
            <w:proofErr w:type="spellStart"/>
            <w:r w:rsidRPr="00404DD9">
              <w:t>étaient</w:t>
            </w:r>
            <w:proofErr w:type="spellEnd"/>
            <w:r w:rsidRPr="00404DD9">
              <w:t xml:space="preserve"> les trois </w:t>
            </w:r>
            <w:proofErr w:type="spellStart"/>
            <w:r w:rsidRPr="00404DD9">
              <w:t>principaux</w:t>
            </w:r>
            <w:proofErr w:type="spellEnd"/>
            <w:r w:rsidRPr="00404DD9">
              <w:t xml:space="preserve"> </w:t>
            </w:r>
            <w:proofErr w:type="spellStart"/>
            <w:r w:rsidRPr="00404DD9">
              <w:t>mécanismes</w:t>
            </w:r>
            <w:proofErr w:type="spellEnd"/>
            <w:r w:rsidRPr="00404DD9">
              <w:t xml:space="preserve"> </w:t>
            </w:r>
            <w:proofErr w:type="spellStart"/>
            <w:r w:rsidRPr="00404DD9">
              <w:t>responsables</w:t>
            </w:r>
            <w:proofErr w:type="spellEnd"/>
            <w:r w:rsidRPr="00404DD9">
              <w:t xml:space="preserve"> des </w:t>
            </w:r>
            <w:proofErr w:type="spellStart"/>
            <w:r w:rsidRPr="00404DD9">
              <w:t>traumatismes</w:t>
            </w:r>
            <w:proofErr w:type="spellEnd"/>
            <w:r w:rsidRPr="00404DD9">
              <w:t xml:space="preserve"> </w:t>
            </w:r>
            <w:proofErr w:type="spellStart"/>
            <w:r w:rsidRPr="00404DD9">
              <w:t>crâniens</w:t>
            </w:r>
            <w:proofErr w:type="spellEnd"/>
            <w:r w:rsidRPr="00404DD9">
              <w:t xml:space="preserve"> </w:t>
            </w:r>
            <w:proofErr w:type="spellStart"/>
            <w:r w:rsidRPr="00404DD9">
              <w:t>associés</w:t>
            </w:r>
            <w:proofErr w:type="spellEnd"/>
            <w:r w:rsidRPr="00404DD9">
              <w:t xml:space="preserve"> aux poussettes chez les enfants de 0 à 4 ans.</w:t>
            </w:r>
          </w:p>
        </w:tc>
        <w:tc>
          <w:tcPr>
            <w:tcW w:w="3402" w:type="dxa"/>
          </w:tcPr>
          <w:p w14:paraId="5E1E0EFD" w14:textId="03FCB348" w:rsidR="00F96638" w:rsidRPr="00CD4642" w:rsidRDefault="00F96638" w:rsidP="00E924B4">
            <w:pPr>
              <w:spacing w:before="120" w:after="120"/>
              <w:rPr>
                <w:szCs w:val="20"/>
              </w:rPr>
            </w:pPr>
            <w:r>
              <w:rPr>
                <w:szCs w:val="20"/>
              </w:rPr>
              <w:t xml:space="preserve">Pg. </w:t>
            </w:r>
            <w:r w:rsidR="00404DD9">
              <w:rPr>
                <w:szCs w:val="20"/>
              </w:rPr>
              <w:t>107</w:t>
            </w:r>
          </w:p>
        </w:tc>
      </w:tr>
      <w:tr w:rsidR="00F96638" w14:paraId="5C210076" w14:textId="77777777" w:rsidTr="00E924B4">
        <w:tc>
          <w:tcPr>
            <w:tcW w:w="5949" w:type="dxa"/>
          </w:tcPr>
          <w:p w14:paraId="105E2B30" w14:textId="61631982" w:rsidR="00F96638" w:rsidRDefault="00404DD9" w:rsidP="00BF1B35">
            <w:pPr>
              <w:pStyle w:val="ListParagraph"/>
              <w:numPr>
                <w:ilvl w:val="0"/>
                <w:numId w:val="2"/>
              </w:numPr>
              <w:spacing w:before="120" w:after="120"/>
            </w:pPr>
            <w:r w:rsidRPr="00404DD9">
              <w:lastRenderedPageBreak/>
              <w:t xml:space="preserve">[…] les chutes </w:t>
            </w:r>
            <w:proofErr w:type="spellStart"/>
            <w:r w:rsidRPr="00404DD9">
              <w:t>sont</w:t>
            </w:r>
            <w:proofErr w:type="spellEnd"/>
            <w:r w:rsidRPr="00404DD9">
              <w:t xml:space="preserve"> la </w:t>
            </w:r>
            <w:proofErr w:type="spellStart"/>
            <w:r w:rsidRPr="00404DD9">
              <w:t>principale</w:t>
            </w:r>
            <w:proofErr w:type="spellEnd"/>
            <w:r w:rsidRPr="00404DD9">
              <w:t xml:space="preserve"> cause de </w:t>
            </w:r>
            <w:proofErr w:type="spellStart"/>
            <w:r w:rsidRPr="00404DD9">
              <w:t>traumatismes</w:t>
            </w:r>
            <w:proofErr w:type="spellEnd"/>
            <w:r w:rsidRPr="00404DD9">
              <w:t xml:space="preserve"> </w:t>
            </w:r>
            <w:proofErr w:type="spellStart"/>
            <w:r w:rsidRPr="00404DD9">
              <w:t>crâniens</w:t>
            </w:r>
            <w:proofErr w:type="spellEnd"/>
            <w:r w:rsidRPr="00404DD9">
              <w:t xml:space="preserve"> </w:t>
            </w:r>
            <w:proofErr w:type="spellStart"/>
            <w:r w:rsidRPr="00404DD9">
              <w:t>liés</w:t>
            </w:r>
            <w:proofErr w:type="spellEnd"/>
            <w:r w:rsidRPr="00404DD9">
              <w:t xml:space="preserve"> aux poussettes […].</w:t>
            </w:r>
          </w:p>
        </w:tc>
        <w:tc>
          <w:tcPr>
            <w:tcW w:w="3402" w:type="dxa"/>
          </w:tcPr>
          <w:p w14:paraId="07AB9287" w14:textId="2EF31F34" w:rsidR="00F96638" w:rsidRPr="00CD4642" w:rsidRDefault="00F96638" w:rsidP="00E924B4">
            <w:pPr>
              <w:spacing w:before="120" w:after="120"/>
              <w:rPr>
                <w:szCs w:val="20"/>
              </w:rPr>
            </w:pPr>
            <w:r>
              <w:rPr>
                <w:szCs w:val="20"/>
              </w:rPr>
              <w:t>Pg. 10</w:t>
            </w:r>
            <w:r w:rsidR="00404DD9">
              <w:rPr>
                <w:szCs w:val="20"/>
              </w:rPr>
              <w:t>9</w:t>
            </w:r>
          </w:p>
        </w:tc>
      </w:tr>
      <w:tr w:rsidR="00F96638" w14:paraId="543233C4" w14:textId="77777777" w:rsidTr="00E924B4">
        <w:tc>
          <w:tcPr>
            <w:tcW w:w="5949" w:type="dxa"/>
          </w:tcPr>
          <w:p w14:paraId="791B8A47" w14:textId="0E336BDD" w:rsidR="00F96638" w:rsidRDefault="00404DD9" w:rsidP="00BF1B35">
            <w:pPr>
              <w:pStyle w:val="ListParagraph"/>
              <w:numPr>
                <w:ilvl w:val="0"/>
                <w:numId w:val="2"/>
              </w:numPr>
              <w:spacing w:before="120" w:after="120"/>
            </w:pPr>
            <w:proofErr w:type="spellStart"/>
            <w:r w:rsidRPr="00404DD9">
              <w:t>L’école</w:t>
            </w:r>
            <w:proofErr w:type="spellEnd"/>
            <w:r w:rsidRPr="00404DD9">
              <w:t xml:space="preserve"> </w:t>
            </w:r>
            <w:proofErr w:type="spellStart"/>
            <w:r w:rsidRPr="00404DD9">
              <w:t>vient</w:t>
            </w:r>
            <w:proofErr w:type="spellEnd"/>
            <w:r w:rsidRPr="00404DD9">
              <w:t xml:space="preserve"> au </w:t>
            </w:r>
            <w:proofErr w:type="spellStart"/>
            <w:r w:rsidRPr="00404DD9">
              <w:t>troisième</w:t>
            </w:r>
            <w:proofErr w:type="spellEnd"/>
            <w:r w:rsidRPr="00404DD9">
              <w:t xml:space="preserve"> rang des </w:t>
            </w:r>
            <w:proofErr w:type="spellStart"/>
            <w:r w:rsidRPr="00404DD9">
              <w:t>lieux</w:t>
            </w:r>
            <w:proofErr w:type="spellEnd"/>
            <w:r w:rsidRPr="00404DD9">
              <w:t xml:space="preserve"> </w:t>
            </w:r>
            <w:proofErr w:type="spellStart"/>
            <w:r w:rsidRPr="00404DD9">
              <w:t>où</w:t>
            </w:r>
            <w:proofErr w:type="spellEnd"/>
            <w:r w:rsidRPr="00404DD9">
              <w:t xml:space="preserve"> les adolescents </w:t>
            </w:r>
            <w:proofErr w:type="spellStart"/>
            <w:r w:rsidRPr="00404DD9">
              <w:t>canadiens</w:t>
            </w:r>
            <w:proofErr w:type="spellEnd"/>
            <w:r w:rsidRPr="00404DD9">
              <w:t xml:space="preserve"> se </w:t>
            </w:r>
            <w:proofErr w:type="spellStart"/>
            <w:r w:rsidRPr="00404DD9">
              <w:t>blessent</w:t>
            </w:r>
            <w:proofErr w:type="spellEnd"/>
            <w:r w:rsidRPr="00404DD9">
              <w:t xml:space="preserve"> le plus </w:t>
            </w:r>
            <w:proofErr w:type="spellStart"/>
            <w:r w:rsidRPr="00404DD9">
              <w:t>souvent</w:t>
            </w:r>
            <w:proofErr w:type="spellEnd"/>
            <w:r w:rsidRPr="00404DD9">
              <w:t xml:space="preserve">, après les installations </w:t>
            </w:r>
            <w:proofErr w:type="spellStart"/>
            <w:r w:rsidRPr="00404DD9">
              <w:t>sportives</w:t>
            </w:r>
            <w:proofErr w:type="spellEnd"/>
            <w:r w:rsidRPr="00404DD9">
              <w:t xml:space="preserve"> </w:t>
            </w:r>
            <w:proofErr w:type="spellStart"/>
            <w:r w:rsidRPr="00404DD9">
              <w:t>ou</w:t>
            </w:r>
            <w:proofErr w:type="spellEnd"/>
            <w:r w:rsidRPr="00404DD9">
              <w:t xml:space="preserve"> </w:t>
            </w:r>
            <w:proofErr w:type="spellStart"/>
            <w:r w:rsidRPr="00404DD9">
              <w:t>d’athlétisme</w:t>
            </w:r>
            <w:proofErr w:type="spellEnd"/>
            <w:r w:rsidRPr="00404DD9">
              <w:t xml:space="preserve"> et le domicile [chez les enfants </w:t>
            </w:r>
            <w:proofErr w:type="spellStart"/>
            <w:r w:rsidRPr="00404DD9">
              <w:t>âgés</w:t>
            </w:r>
            <w:proofErr w:type="spellEnd"/>
            <w:r w:rsidRPr="00404DD9">
              <w:t xml:space="preserve"> de 5 à 17 </w:t>
            </w:r>
            <w:proofErr w:type="spellStart"/>
            <w:r w:rsidRPr="00404DD9">
              <w:t>ans</w:t>
            </w:r>
            <w:proofErr w:type="spellEnd"/>
            <w:r w:rsidRPr="00404DD9">
              <w:t>].</w:t>
            </w:r>
            <w:r w:rsidR="00F96638" w:rsidRPr="00FE1A74">
              <w:tab/>
            </w:r>
          </w:p>
        </w:tc>
        <w:tc>
          <w:tcPr>
            <w:tcW w:w="3402" w:type="dxa"/>
          </w:tcPr>
          <w:p w14:paraId="3094B6B6" w14:textId="0DBCA27F" w:rsidR="00F96638" w:rsidRDefault="00F96638" w:rsidP="00E924B4">
            <w:pPr>
              <w:spacing w:before="120" w:after="120"/>
              <w:rPr>
                <w:szCs w:val="20"/>
              </w:rPr>
            </w:pPr>
            <w:r>
              <w:rPr>
                <w:szCs w:val="20"/>
              </w:rPr>
              <w:t>Pg. 1</w:t>
            </w:r>
            <w:r w:rsidR="00404DD9">
              <w:rPr>
                <w:szCs w:val="20"/>
              </w:rPr>
              <w:t>12</w:t>
            </w:r>
          </w:p>
        </w:tc>
      </w:tr>
      <w:tr w:rsidR="00F96638" w14:paraId="07F43DD0" w14:textId="77777777" w:rsidTr="00E924B4">
        <w:tc>
          <w:tcPr>
            <w:tcW w:w="5949" w:type="dxa"/>
          </w:tcPr>
          <w:p w14:paraId="24F8C344" w14:textId="72AEF032" w:rsidR="00F96638" w:rsidRDefault="00404DD9" w:rsidP="00BF1B35">
            <w:pPr>
              <w:pStyle w:val="ListParagraph"/>
              <w:numPr>
                <w:ilvl w:val="0"/>
                <w:numId w:val="2"/>
              </w:numPr>
            </w:pPr>
            <w:r w:rsidRPr="00404DD9">
              <w:t xml:space="preserve">La </w:t>
            </w:r>
            <w:proofErr w:type="spellStart"/>
            <w:r w:rsidRPr="00404DD9">
              <w:t>majorité</w:t>
            </w:r>
            <w:proofErr w:type="spellEnd"/>
            <w:r w:rsidRPr="00404DD9">
              <w:t xml:space="preserve"> des </w:t>
            </w:r>
            <w:proofErr w:type="spellStart"/>
            <w:r w:rsidRPr="00404DD9">
              <w:t>traumatismes</w:t>
            </w:r>
            <w:proofErr w:type="spellEnd"/>
            <w:r w:rsidRPr="00404DD9">
              <w:t xml:space="preserve"> </w:t>
            </w:r>
            <w:proofErr w:type="spellStart"/>
            <w:r w:rsidRPr="00404DD9">
              <w:t>crâniens</w:t>
            </w:r>
            <w:proofErr w:type="spellEnd"/>
            <w:r w:rsidRPr="00404DD9">
              <w:t xml:space="preserve"> </w:t>
            </w:r>
            <w:proofErr w:type="spellStart"/>
            <w:r w:rsidRPr="00404DD9">
              <w:t>en</w:t>
            </w:r>
            <w:proofErr w:type="spellEnd"/>
            <w:r w:rsidRPr="00404DD9">
              <w:t xml:space="preserve"> milieu </w:t>
            </w:r>
            <w:proofErr w:type="spellStart"/>
            <w:r w:rsidRPr="00404DD9">
              <w:t>scolaire</w:t>
            </w:r>
            <w:proofErr w:type="spellEnd"/>
            <w:r w:rsidRPr="00404DD9">
              <w:t xml:space="preserve"> </w:t>
            </w:r>
            <w:proofErr w:type="spellStart"/>
            <w:r w:rsidRPr="00404DD9">
              <w:t>étaient</w:t>
            </w:r>
            <w:proofErr w:type="spellEnd"/>
            <w:r w:rsidRPr="00404DD9">
              <w:t xml:space="preserve"> de nature non </w:t>
            </w:r>
            <w:proofErr w:type="spellStart"/>
            <w:r w:rsidRPr="00404DD9">
              <w:t>intentionnelle</w:t>
            </w:r>
            <w:proofErr w:type="spellEnd"/>
            <w:r w:rsidRPr="00404DD9">
              <w:t xml:space="preserve"> (94,5 %) et </w:t>
            </w:r>
            <w:proofErr w:type="spellStart"/>
            <w:r w:rsidRPr="00404DD9">
              <w:t>découlaient</w:t>
            </w:r>
            <w:proofErr w:type="spellEnd"/>
            <w:r w:rsidRPr="00404DD9">
              <w:t xml:space="preserve"> du </w:t>
            </w:r>
            <w:proofErr w:type="spellStart"/>
            <w:r w:rsidRPr="00404DD9">
              <w:t>heurt</w:t>
            </w:r>
            <w:proofErr w:type="spellEnd"/>
            <w:r w:rsidRPr="00404DD9">
              <w:t xml:space="preserve"> </w:t>
            </w:r>
            <w:proofErr w:type="spellStart"/>
            <w:r w:rsidRPr="00404DD9">
              <w:t>contre</w:t>
            </w:r>
            <w:proofErr w:type="spellEnd"/>
            <w:r w:rsidRPr="00404DD9">
              <w:t xml:space="preserve"> un </w:t>
            </w:r>
            <w:proofErr w:type="spellStart"/>
            <w:r w:rsidRPr="00404DD9">
              <w:t>objet</w:t>
            </w:r>
            <w:proofErr w:type="spellEnd"/>
            <w:r w:rsidRPr="00404DD9">
              <w:t xml:space="preserve">, </w:t>
            </w:r>
            <w:proofErr w:type="spellStart"/>
            <w:r w:rsidRPr="00404DD9">
              <w:t>d’une</w:t>
            </w:r>
            <w:proofErr w:type="spellEnd"/>
            <w:r w:rsidRPr="00404DD9">
              <w:t xml:space="preserve"> chute </w:t>
            </w:r>
            <w:proofErr w:type="spellStart"/>
            <w:r w:rsidRPr="00404DD9">
              <w:t>ou</w:t>
            </w:r>
            <w:proofErr w:type="spellEnd"/>
            <w:r w:rsidRPr="00404DD9">
              <w:t xml:space="preserve"> </w:t>
            </w:r>
            <w:proofErr w:type="spellStart"/>
            <w:r w:rsidRPr="00404DD9">
              <w:t>d’une</w:t>
            </w:r>
            <w:proofErr w:type="spellEnd"/>
            <w:r w:rsidRPr="00404DD9">
              <w:t xml:space="preserve"> collision </w:t>
            </w:r>
            <w:proofErr w:type="spellStart"/>
            <w:r w:rsidRPr="00404DD9">
              <w:t>accidentelle</w:t>
            </w:r>
            <w:proofErr w:type="spellEnd"/>
            <w:r w:rsidRPr="00404DD9">
              <w:t xml:space="preserve"> avec </w:t>
            </w:r>
            <w:proofErr w:type="spellStart"/>
            <w:r w:rsidRPr="00404DD9">
              <w:t>une</w:t>
            </w:r>
            <w:proofErr w:type="spellEnd"/>
            <w:r w:rsidRPr="00404DD9">
              <w:t xml:space="preserve"> </w:t>
            </w:r>
            <w:proofErr w:type="spellStart"/>
            <w:r w:rsidRPr="00404DD9">
              <w:t>autre</w:t>
            </w:r>
            <w:proofErr w:type="spellEnd"/>
            <w:r w:rsidRPr="00404DD9">
              <w:t xml:space="preserve"> </w:t>
            </w:r>
            <w:proofErr w:type="spellStart"/>
            <w:r w:rsidRPr="00404DD9">
              <w:t>personne</w:t>
            </w:r>
            <w:proofErr w:type="spellEnd"/>
            <w:r w:rsidRPr="00404DD9">
              <w:t>.</w:t>
            </w:r>
          </w:p>
        </w:tc>
        <w:tc>
          <w:tcPr>
            <w:tcW w:w="3402" w:type="dxa"/>
          </w:tcPr>
          <w:p w14:paraId="7667D21B" w14:textId="6F1CB9B2" w:rsidR="00F96638" w:rsidRDefault="00F96638" w:rsidP="00E924B4">
            <w:pPr>
              <w:spacing w:before="120" w:after="120"/>
              <w:rPr>
                <w:szCs w:val="20"/>
              </w:rPr>
            </w:pPr>
            <w:r>
              <w:rPr>
                <w:szCs w:val="20"/>
              </w:rPr>
              <w:t>Pg. 1</w:t>
            </w:r>
            <w:r w:rsidR="00404DD9">
              <w:rPr>
                <w:szCs w:val="20"/>
              </w:rPr>
              <w:t>14</w:t>
            </w:r>
          </w:p>
        </w:tc>
      </w:tr>
      <w:tr w:rsidR="00F96638" w14:paraId="4055102A" w14:textId="77777777" w:rsidTr="00E924B4">
        <w:tc>
          <w:tcPr>
            <w:tcW w:w="5949" w:type="dxa"/>
          </w:tcPr>
          <w:p w14:paraId="3FF40C89" w14:textId="38138772" w:rsidR="00F96638" w:rsidRDefault="00404DD9" w:rsidP="00BF1B35">
            <w:pPr>
              <w:pStyle w:val="ListParagraph"/>
              <w:numPr>
                <w:ilvl w:val="0"/>
                <w:numId w:val="2"/>
              </w:numPr>
              <w:spacing w:before="120" w:after="120"/>
            </w:pPr>
            <w:r w:rsidRPr="00404DD9">
              <w:t xml:space="preserve">Les chutes constituent la cause la plus </w:t>
            </w:r>
            <w:proofErr w:type="spellStart"/>
            <w:r w:rsidRPr="00404DD9">
              <w:t>fréquente</w:t>
            </w:r>
            <w:proofErr w:type="spellEnd"/>
            <w:r w:rsidRPr="00404DD9">
              <w:t xml:space="preserve"> des </w:t>
            </w:r>
            <w:proofErr w:type="spellStart"/>
            <w:r w:rsidRPr="00404DD9">
              <w:t>hospitalisations</w:t>
            </w:r>
            <w:proofErr w:type="spellEnd"/>
            <w:r w:rsidRPr="00404DD9">
              <w:t xml:space="preserve"> et des </w:t>
            </w:r>
            <w:proofErr w:type="spellStart"/>
            <w:r w:rsidRPr="00404DD9">
              <w:t>visites</w:t>
            </w:r>
            <w:proofErr w:type="spellEnd"/>
            <w:r w:rsidRPr="00404DD9">
              <w:t xml:space="preserve"> au service des urgences pour </w:t>
            </w:r>
            <w:proofErr w:type="spellStart"/>
            <w:r w:rsidRPr="00404DD9">
              <w:t>traumatismes</w:t>
            </w:r>
            <w:proofErr w:type="spellEnd"/>
            <w:r w:rsidRPr="00404DD9">
              <w:t xml:space="preserve"> </w:t>
            </w:r>
            <w:proofErr w:type="spellStart"/>
            <w:r w:rsidRPr="00404DD9">
              <w:t>crâniens</w:t>
            </w:r>
            <w:proofErr w:type="spellEnd"/>
            <w:r w:rsidRPr="00404DD9">
              <w:t xml:space="preserve"> chez les enfants de </w:t>
            </w:r>
            <w:proofErr w:type="spellStart"/>
            <w:r w:rsidRPr="00404DD9">
              <w:t>moins</w:t>
            </w:r>
            <w:proofErr w:type="spellEnd"/>
            <w:r w:rsidRPr="00404DD9">
              <w:t xml:space="preserve"> de cinq ans.</w:t>
            </w:r>
          </w:p>
        </w:tc>
        <w:tc>
          <w:tcPr>
            <w:tcW w:w="3402" w:type="dxa"/>
          </w:tcPr>
          <w:p w14:paraId="1091B18C" w14:textId="5A765E31" w:rsidR="00F96638" w:rsidRDefault="00F96638" w:rsidP="00E924B4">
            <w:pPr>
              <w:spacing w:before="120" w:after="120"/>
              <w:rPr>
                <w:szCs w:val="20"/>
              </w:rPr>
            </w:pPr>
            <w:r>
              <w:rPr>
                <w:szCs w:val="20"/>
              </w:rPr>
              <w:t>Pg. 1</w:t>
            </w:r>
            <w:r w:rsidR="00404DD9">
              <w:rPr>
                <w:szCs w:val="20"/>
              </w:rPr>
              <w:t>46</w:t>
            </w:r>
          </w:p>
        </w:tc>
      </w:tr>
    </w:tbl>
    <w:p w14:paraId="1A59FFF7" w14:textId="77777777" w:rsidR="00F96638" w:rsidRDefault="00F96638" w:rsidP="00F96638">
      <w:pPr>
        <w:spacing w:line="240" w:lineRule="auto"/>
      </w:pPr>
    </w:p>
    <w:p w14:paraId="2BFAEB4C" w14:textId="719AB5FB" w:rsidR="00FB4701" w:rsidRDefault="00FB4701">
      <w:r>
        <w:br w:type="page"/>
      </w:r>
    </w:p>
    <w:p w14:paraId="74E22197" w14:textId="77777777" w:rsidR="0038768D" w:rsidRPr="00E749F4" w:rsidRDefault="0038768D" w:rsidP="00E749F4">
      <w:pPr>
        <w:pStyle w:val="Heading1"/>
        <w:rPr>
          <w:color w:val="23518C"/>
        </w:rPr>
      </w:pPr>
      <w:bookmarkStart w:id="8" w:name="_Données_sur_l’Ontario"/>
      <w:bookmarkEnd w:id="8"/>
      <w:proofErr w:type="spellStart"/>
      <w:r w:rsidRPr="00E749F4">
        <w:rPr>
          <w:color w:val="23518C"/>
        </w:rPr>
        <w:lastRenderedPageBreak/>
        <w:t>Données</w:t>
      </w:r>
      <w:proofErr w:type="spellEnd"/>
      <w:r w:rsidRPr="00E749F4">
        <w:rPr>
          <w:color w:val="23518C"/>
        </w:rPr>
        <w:t xml:space="preserve"> sur </w:t>
      </w:r>
      <w:proofErr w:type="spellStart"/>
      <w:r w:rsidRPr="00E749F4">
        <w:rPr>
          <w:color w:val="23518C"/>
        </w:rPr>
        <w:t>l’Ontario</w:t>
      </w:r>
      <w:proofErr w:type="spellEnd"/>
      <w:r w:rsidRPr="00E749F4">
        <w:rPr>
          <w:color w:val="23518C"/>
        </w:rPr>
        <w:t xml:space="preserve"> </w:t>
      </w:r>
    </w:p>
    <w:p w14:paraId="6493BCBF" w14:textId="77777777" w:rsidR="0038768D" w:rsidRDefault="0038768D" w:rsidP="00FB4701">
      <w:pPr>
        <w:rPr>
          <w:sz w:val="32"/>
          <w:szCs w:val="32"/>
        </w:rPr>
      </w:pPr>
      <w:proofErr w:type="spellStart"/>
      <w:r w:rsidRPr="0038768D">
        <w:rPr>
          <w:sz w:val="32"/>
          <w:szCs w:val="32"/>
        </w:rPr>
        <w:t>Aînés</w:t>
      </w:r>
      <w:proofErr w:type="spellEnd"/>
    </w:p>
    <w:p w14:paraId="50A7958C" w14:textId="77777777" w:rsidR="0038768D" w:rsidRPr="0038768D" w:rsidRDefault="0038768D" w:rsidP="0038768D">
      <w:pPr>
        <w:spacing w:line="240" w:lineRule="auto"/>
      </w:pPr>
      <w:proofErr w:type="spellStart"/>
      <w:r w:rsidRPr="0038768D">
        <w:rPr>
          <w:b/>
          <w:bCs/>
        </w:rPr>
        <w:t>Autre</w:t>
      </w:r>
      <w:proofErr w:type="spellEnd"/>
      <w:r w:rsidRPr="0038768D">
        <w:rPr>
          <w:b/>
          <w:bCs/>
        </w:rPr>
        <w:t xml:space="preserve"> source </w:t>
      </w:r>
      <w:proofErr w:type="spellStart"/>
      <w:proofErr w:type="gramStart"/>
      <w:r w:rsidRPr="0038768D">
        <w:rPr>
          <w:b/>
          <w:bCs/>
        </w:rPr>
        <w:t>d’information</w:t>
      </w:r>
      <w:proofErr w:type="spellEnd"/>
      <w:r w:rsidRPr="0038768D">
        <w:rPr>
          <w:b/>
          <w:bCs/>
        </w:rPr>
        <w:t xml:space="preserve"> :</w:t>
      </w:r>
      <w:proofErr w:type="gramEnd"/>
    </w:p>
    <w:p w14:paraId="6F7BE169" w14:textId="0C47D1A6" w:rsidR="0038768D" w:rsidRDefault="00E021E3" w:rsidP="00BF1B35">
      <w:pPr>
        <w:pStyle w:val="ListParagraph"/>
        <w:numPr>
          <w:ilvl w:val="0"/>
          <w:numId w:val="4"/>
        </w:numPr>
        <w:spacing w:line="240" w:lineRule="auto"/>
        <w:rPr>
          <w:lang w:val="fr-CA"/>
        </w:rPr>
      </w:pPr>
      <w:hyperlink r:id="rId30" w:history="1">
        <w:r w:rsidR="0038768D" w:rsidRPr="002D0AA7">
          <w:rPr>
            <w:rStyle w:val="Hyperlink"/>
            <w:lang w:val="fr-CA"/>
          </w:rPr>
          <w:t>Institut canadien d’information sur la santé</w:t>
        </w:r>
      </w:hyperlink>
    </w:p>
    <w:p w14:paraId="110B5BB6" w14:textId="77777777" w:rsidR="00FB4701" w:rsidRPr="00644F43" w:rsidRDefault="00FB4701" w:rsidP="00FB4701"/>
    <w:tbl>
      <w:tblPr>
        <w:tblStyle w:val="TableGrid"/>
        <w:tblW w:w="9351" w:type="dxa"/>
        <w:tblLayout w:type="fixed"/>
        <w:tblLook w:val="04A0" w:firstRow="1" w:lastRow="0" w:firstColumn="1" w:lastColumn="0" w:noHBand="0" w:noVBand="1"/>
      </w:tblPr>
      <w:tblGrid>
        <w:gridCol w:w="6374"/>
        <w:gridCol w:w="2977"/>
      </w:tblGrid>
      <w:tr w:rsidR="00FB4701" w14:paraId="6BDB73EF" w14:textId="77777777" w:rsidTr="00E924B4">
        <w:trPr>
          <w:trHeight w:val="698"/>
        </w:trPr>
        <w:tc>
          <w:tcPr>
            <w:tcW w:w="6374" w:type="dxa"/>
            <w:shd w:val="clear" w:color="auto" w:fill="D9D9D9" w:themeFill="background1" w:themeFillShade="D9"/>
          </w:tcPr>
          <w:p w14:paraId="7BCA060B" w14:textId="5DD1BA20" w:rsidR="00FB4701" w:rsidRPr="00CD37EB" w:rsidRDefault="0038768D" w:rsidP="00E924B4">
            <w:pPr>
              <w:spacing w:before="120" w:after="120"/>
              <w:rPr>
                <w:b/>
                <w:bCs/>
                <w:sz w:val="24"/>
                <w:szCs w:val="24"/>
              </w:rPr>
            </w:pPr>
            <w:proofErr w:type="spellStart"/>
            <w:r w:rsidRPr="0038768D">
              <w:rPr>
                <w:b/>
                <w:bCs/>
                <w:sz w:val="24"/>
                <w:szCs w:val="24"/>
              </w:rPr>
              <w:t>Statistiques</w:t>
            </w:r>
            <w:proofErr w:type="spellEnd"/>
            <w:r w:rsidRPr="0038768D">
              <w:rPr>
                <w:b/>
                <w:bCs/>
                <w:sz w:val="24"/>
                <w:szCs w:val="24"/>
              </w:rPr>
              <w:t xml:space="preserve"> </w:t>
            </w:r>
            <w:proofErr w:type="spellStart"/>
            <w:r w:rsidRPr="0038768D">
              <w:rPr>
                <w:b/>
                <w:bCs/>
                <w:sz w:val="24"/>
                <w:szCs w:val="24"/>
              </w:rPr>
              <w:t>ontariennes</w:t>
            </w:r>
            <w:proofErr w:type="spellEnd"/>
            <w:r w:rsidRPr="0038768D">
              <w:rPr>
                <w:b/>
                <w:bCs/>
                <w:sz w:val="24"/>
                <w:szCs w:val="24"/>
              </w:rPr>
              <w:t xml:space="preserve"> (+65 </w:t>
            </w:r>
            <w:proofErr w:type="spellStart"/>
            <w:proofErr w:type="gramStart"/>
            <w:r w:rsidRPr="0038768D">
              <w:rPr>
                <w:b/>
                <w:bCs/>
                <w:sz w:val="24"/>
                <w:szCs w:val="24"/>
              </w:rPr>
              <w:t>ans</w:t>
            </w:r>
            <w:proofErr w:type="spellEnd"/>
            <w:r w:rsidRPr="0038768D">
              <w:rPr>
                <w:b/>
                <w:bCs/>
                <w:sz w:val="24"/>
                <w:szCs w:val="24"/>
              </w:rPr>
              <w:t>)*</w:t>
            </w:r>
            <w:proofErr w:type="gramEnd"/>
          </w:p>
        </w:tc>
        <w:tc>
          <w:tcPr>
            <w:tcW w:w="2977" w:type="dxa"/>
            <w:shd w:val="clear" w:color="auto" w:fill="D9D9D9" w:themeFill="background1" w:themeFillShade="D9"/>
          </w:tcPr>
          <w:p w14:paraId="1056C54A" w14:textId="77777777" w:rsidR="00FB4701" w:rsidRPr="00CD37EB" w:rsidRDefault="00FB4701" w:rsidP="00E924B4">
            <w:pPr>
              <w:spacing w:before="120" w:after="120"/>
              <w:rPr>
                <w:b/>
                <w:bCs/>
                <w:sz w:val="24"/>
                <w:szCs w:val="24"/>
              </w:rPr>
            </w:pPr>
            <w:r w:rsidRPr="00CD37EB">
              <w:rPr>
                <w:b/>
                <w:bCs/>
                <w:sz w:val="24"/>
                <w:szCs w:val="24"/>
              </w:rPr>
              <w:t>Source</w:t>
            </w:r>
          </w:p>
        </w:tc>
      </w:tr>
      <w:tr w:rsidR="00FB4701" w14:paraId="6C40C76E" w14:textId="77777777" w:rsidTr="00E924B4">
        <w:tc>
          <w:tcPr>
            <w:tcW w:w="6374" w:type="dxa"/>
          </w:tcPr>
          <w:p w14:paraId="354E93D0" w14:textId="77777777" w:rsidR="0038768D" w:rsidRPr="0038768D" w:rsidRDefault="0038768D" w:rsidP="0038768D">
            <w:pPr>
              <w:spacing w:before="120" w:after="120"/>
              <w:rPr>
                <w:color w:val="000000"/>
              </w:rPr>
            </w:pPr>
            <w:r w:rsidRPr="0038768D">
              <w:rPr>
                <w:color w:val="000000"/>
              </w:rPr>
              <w:t xml:space="preserve">Population </w:t>
            </w:r>
            <w:proofErr w:type="spellStart"/>
            <w:r w:rsidRPr="0038768D">
              <w:rPr>
                <w:color w:val="000000"/>
              </w:rPr>
              <w:t>d’aînés</w:t>
            </w:r>
            <w:proofErr w:type="spellEnd"/>
            <w:r w:rsidRPr="0038768D">
              <w:rPr>
                <w:color w:val="000000"/>
              </w:rPr>
              <w:t xml:space="preserve"> </w:t>
            </w:r>
            <w:proofErr w:type="spellStart"/>
            <w:r w:rsidRPr="0038768D">
              <w:rPr>
                <w:color w:val="000000"/>
              </w:rPr>
              <w:t>âgés</w:t>
            </w:r>
            <w:proofErr w:type="spellEnd"/>
            <w:r w:rsidRPr="0038768D">
              <w:rPr>
                <w:color w:val="000000"/>
              </w:rPr>
              <w:t xml:space="preserve"> de 65 à 74 </w:t>
            </w:r>
            <w:proofErr w:type="spellStart"/>
            <w:r w:rsidRPr="0038768D">
              <w:rPr>
                <w:color w:val="000000"/>
              </w:rPr>
              <w:t>ans</w:t>
            </w:r>
            <w:proofErr w:type="spellEnd"/>
            <w:r w:rsidRPr="0038768D">
              <w:rPr>
                <w:color w:val="000000"/>
              </w:rPr>
              <w:t xml:space="preserve"> </w:t>
            </w:r>
            <w:proofErr w:type="spellStart"/>
            <w:r w:rsidRPr="0038768D">
              <w:rPr>
                <w:color w:val="000000"/>
              </w:rPr>
              <w:t>en</w:t>
            </w:r>
            <w:proofErr w:type="spellEnd"/>
            <w:r w:rsidRPr="0038768D">
              <w:rPr>
                <w:color w:val="000000"/>
              </w:rPr>
              <w:t xml:space="preserve"> </w:t>
            </w:r>
            <w:proofErr w:type="gramStart"/>
            <w:r w:rsidRPr="0038768D">
              <w:rPr>
                <w:color w:val="000000"/>
              </w:rPr>
              <w:t>2019 :</w:t>
            </w:r>
            <w:proofErr w:type="gramEnd"/>
            <w:r w:rsidRPr="0038768D">
              <w:rPr>
                <w:color w:val="000000"/>
              </w:rPr>
              <w:t xml:space="preserve"> 1,445,373</w:t>
            </w:r>
          </w:p>
          <w:p w14:paraId="22895D91" w14:textId="77777777" w:rsidR="0038768D" w:rsidRPr="0038768D" w:rsidRDefault="0038768D" w:rsidP="00BF1B35">
            <w:pPr>
              <w:pStyle w:val="ListParagraph"/>
              <w:numPr>
                <w:ilvl w:val="0"/>
                <w:numId w:val="4"/>
              </w:numPr>
              <w:spacing w:before="120" w:after="120"/>
              <w:rPr>
                <w:color w:val="000000"/>
              </w:rPr>
            </w:pPr>
            <w:proofErr w:type="spellStart"/>
            <w:r w:rsidRPr="0038768D">
              <w:rPr>
                <w:color w:val="000000"/>
              </w:rPr>
              <w:t>En</w:t>
            </w:r>
            <w:proofErr w:type="spellEnd"/>
            <w:r w:rsidRPr="0038768D">
              <w:rPr>
                <w:color w:val="000000"/>
              </w:rPr>
              <w:t xml:space="preserve"> 2019, les </w:t>
            </w:r>
            <w:proofErr w:type="spellStart"/>
            <w:r w:rsidRPr="0038768D">
              <w:rPr>
                <w:color w:val="000000"/>
              </w:rPr>
              <w:t>visites</w:t>
            </w:r>
            <w:proofErr w:type="spellEnd"/>
            <w:r w:rsidRPr="0038768D">
              <w:rPr>
                <w:color w:val="000000"/>
              </w:rPr>
              <w:t xml:space="preserve"> aux services </w:t>
            </w:r>
            <w:proofErr w:type="spellStart"/>
            <w:r w:rsidRPr="0038768D">
              <w:rPr>
                <w:color w:val="000000"/>
              </w:rPr>
              <w:t>d’urgence</w:t>
            </w:r>
            <w:proofErr w:type="spellEnd"/>
            <w:r w:rsidRPr="0038768D">
              <w:rPr>
                <w:color w:val="000000"/>
              </w:rPr>
              <w:t xml:space="preserve"> </w:t>
            </w:r>
            <w:proofErr w:type="spellStart"/>
            <w:r w:rsidRPr="0038768D">
              <w:rPr>
                <w:color w:val="000000"/>
              </w:rPr>
              <w:t>faites</w:t>
            </w:r>
            <w:proofErr w:type="spellEnd"/>
            <w:r w:rsidRPr="0038768D">
              <w:rPr>
                <w:color w:val="000000"/>
              </w:rPr>
              <w:t xml:space="preserve"> par les </w:t>
            </w:r>
            <w:proofErr w:type="spellStart"/>
            <w:r w:rsidRPr="0038768D">
              <w:rPr>
                <w:color w:val="000000"/>
              </w:rPr>
              <w:t>aînés</w:t>
            </w:r>
            <w:proofErr w:type="spellEnd"/>
            <w:r w:rsidRPr="0038768D">
              <w:rPr>
                <w:color w:val="000000"/>
              </w:rPr>
              <w:t xml:space="preserve"> de 65 à 74 </w:t>
            </w:r>
            <w:proofErr w:type="spellStart"/>
            <w:r w:rsidRPr="0038768D">
              <w:rPr>
                <w:color w:val="000000"/>
              </w:rPr>
              <w:t>ans</w:t>
            </w:r>
            <w:proofErr w:type="spellEnd"/>
            <w:r w:rsidRPr="0038768D">
              <w:rPr>
                <w:color w:val="000000"/>
              </w:rPr>
              <w:t xml:space="preserve"> </w:t>
            </w:r>
            <w:proofErr w:type="spellStart"/>
            <w:r w:rsidRPr="0038768D">
              <w:rPr>
                <w:color w:val="000000"/>
              </w:rPr>
              <w:t>en</w:t>
            </w:r>
            <w:proofErr w:type="spellEnd"/>
            <w:r w:rsidRPr="0038768D">
              <w:rPr>
                <w:color w:val="000000"/>
              </w:rPr>
              <w:t xml:space="preserve"> raison </w:t>
            </w:r>
            <w:proofErr w:type="spellStart"/>
            <w:r w:rsidRPr="0038768D">
              <w:rPr>
                <w:color w:val="000000"/>
              </w:rPr>
              <w:t>d’une</w:t>
            </w:r>
            <w:proofErr w:type="spellEnd"/>
            <w:r w:rsidRPr="0038768D">
              <w:rPr>
                <w:color w:val="000000"/>
              </w:rPr>
              <w:t xml:space="preserve"> </w:t>
            </w:r>
            <w:proofErr w:type="spellStart"/>
            <w:r w:rsidRPr="0038768D">
              <w:rPr>
                <w:color w:val="000000"/>
              </w:rPr>
              <w:t>blessure</w:t>
            </w:r>
            <w:proofErr w:type="spellEnd"/>
            <w:r w:rsidRPr="0038768D">
              <w:rPr>
                <w:color w:val="000000"/>
              </w:rPr>
              <w:t xml:space="preserve"> </w:t>
            </w:r>
            <w:proofErr w:type="spellStart"/>
            <w:r w:rsidRPr="0038768D">
              <w:rPr>
                <w:color w:val="000000"/>
              </w:rPr>
              <w:t>attribuable</w:t>
            </w:r>
            <w:proofErr w:type="spellEnd"/>
            <w:r w:rsidRPr="0038768D">
              <w:rPr>
                <w:color w:val="000000"/>
              </w:rPr>
              <w:t xml:space="preserve"> à </w:t>
            </w:r>
            <w:proofErr w:type="spellStart"/>
            <w:r w:rsidRPr="0038768D">
              <w:rPr>
                <w:color w:val="000000"/>
              </w:rPr>
              <w:t>une</w:t>
            </w:r>
            <w:proofErr w:type="spellEnd"/>
            <w:r w:rsidRPr="0038768D">
              <w:rPr>
                <w:color w:val="000000"/>
              </w:rPr>
              <w:t xml:space="preserve"> chute </w:t>
            </w:r>
            <w:proofErr w:type="spellStart"/>
            <w:r w:rsidRPr="0038768D">
              <w:rPr>
                <w:color w:val="000000"/>
              </w:rPr>
              <w:t>s’élèvent</w:t>
            </w:r>
            <w:proofErr w:type="spellEnd"/>
            <w:r w:rsidRPr="0038768D">
              <w:rPr>
                <w:color w:val="000000"/>
              </w:rPr>
              <w:t xml:space="preserve"> à 3832 par 100 000 </w:t>
            </w:r>
            <w:proofErr w:type="spellStart"/>
            <w:r w:rsidRPr="0038768D">
              <w:rPr>
                <w:color w:val="000000"/>
              </w:rPr>
              <w:t>personnes</w:t>
            </w:r>
            <w:proofErr w:type="spellEnd"/>
            <w:r w:rsidRPr="0038768D">
              <w:rPr>
                <w:color w:val="000000"/>
              </w:rPr>
              <w:t xml:space="preserve"> (</w:t>
            </w:r>
            <w:proofErr w:type="spellStart"/>
            <w:r w:rsidRPr="0038768D">
              <w:rPr>
                <w:color w:val="000000"/>
              </w:rPr>
              <w:t>taux</w:t>
            </w:r>
            <w:proofErr w:type="spellEnd"/>
            <w:r w:rsidRPr="0038768D">
              <w:rPr>
                <w:color w:val="000000"/>
              </w:rPr>
              <w:t xml:space="preserve"> </w:t>
            </w:r>
            <w:proofErr w:type="spellStart"/>
            <w:r w:rsidRPr="0038768D">
              <w:rPr>
                <w:color w:val="000000"/>
              </w:rPr>
              <w:t>selon</w:t>
            </w:r>
            <w:proofErr w:type="spellEnd"/>
            <w:r w:rsidRPr="0038768D">
              <w:rPr>
                <w:color w:val="000000"/>
              </w:rPr>
              <w:t xml:space="preserve"> </w:t>
            </w:r>
            <w:proofErr w:type="spellStart"/>
            <w:r w:rsidRPr="0038768D">
              <w:rPr>
                <w:color w:val="000000"/>
              </w:rPr>
              <w:t>l’âge</w:t>
            </w:r>
            <w:proofErr w:type="spellEnd"/>
            <w:r w:rsidRPr="0038768D">
              <w:rPr>
                <w:color w:val="000000"/>
              </w:rPr>
              <w:t>).</w:t>
            </w:r>
          </w:p>
          <w:p w14:paraId="0AD756B3" w14:textId="77777777" w:rsidR="0038768D" w:rsidRPr="0038768D" w:rsidRDefault="0038768D" w:rsidP="00BF1B35">
            <w:pPr>
              <w:pStyle w:val="ListParagraph"/>
              <w:numPr>
                <w:ilvl w:val="0"/>
                <w:numId w:val="4"/>
              </w:numPr>
              <w:spacing w:before="120" w:after="120"/>
              <w:rPr>
                <w:color w:val="000000"/>
              </w:rPr>
            </w:pPr>
            <w:proofErr w:type="spellStart"/>
            <w:r w:rsidRPr="0038768D">
              <w:rPr>
                <w:color w:val="000000"/>
              </w:rPr>
              <w:t>En</w:t>
            </w:r>
            <w:proofErr w:type="spellEnd"/>
            <w:r w:rsidRPr="0038768D">
              <w:rPr>
                <w:color w:val="000000"/>
              </w:rPr>
              <w:t xml:space="preserve"> 2019, les </w:t>
            </w:r>
            <w:proofErr w:type="spellStart"/>
            <w:r w:rsidRPr="0038768D">
              <w:rPr>
                <w:color w:val="000000"/>
              </w:rPr>
              <w:t>hospitalisations</w:t>
            </w:r>
            <w:proofErr w:type="spellEnd"/>
            <w:r w:rsidRPr="0038768D">
              <w:rPr>
                <w:color w:val="000000"/>
              </w:rPr>
              <w:t xml:space="preserve"> </w:t>
            </w:r>
            <w:proofErr w:type="spellStart"/>
            <w:r w:rsidRPr="0038768D">
              <w:rPr>
                <w:color w:val="000000"/>
              </w:rPr>
              <w:t>d’aînés</w:t>
            </w:r>
            <w:proofErr w:type="spellEnd"/>
            <w:r w:rsidRPr="0038768D">
              <w:rPr>
                <w:color w:val="000000"/>
              </w:rPr>
              <w:t xml:space="preserve"> de 65 à 74 </w:t>
            </w:r>
            <w:proofErr w:type="spellStart"/>
            <w:r w:rsidRPr="0038768D">
              <w:rPr>
                <w:color w:val="000000"/>
              </w:rPr>
              <w:t>ans</w:t>
            </w:r>
            <w:proofErr w:type="spellEnd"/>
            <w:r w:rsidRPr="0038768D">
              <w:rPr>
                <w:color w:val="000000"/>
              </w:rPr>
              <w:t xml:space="preserve"> par suite </w:t>
            </w:r>
            <w:proofErr w:type="spellStart"/>
            <w:r w:rsidRPr="0038768D">
              <w:rPr>
                <w:color w:val="000000"/>
              </w:rPr>
              <w:t>d’une</w:t>
            </w:r>
            <w:proofErr w:type="spellEnd"/>
            <w:r w:rsidRPr="0038768D">
              <w:rPr>
                <w:color w:val="000000"/>
              </w:rPr>
              <w:t xml:space="preserve"> </w:t>
            </w:r>
            <w:proofErr w:type="spellStart"/>
            <w:r w:rsidRPr="0038768D">
              <w:rPr>
                <w:color w:val="000000"/>
              </w:rPr>
              <w:t>blessure</w:t>
            </w:r>
            <w:proofErr w:type="spellEnd"/>
            <w:r w:rsidRPr="0038768D">
              <w:rPr>
                <w:color w:val="000000"/>
              </w:rPr>
              <w:t xml:space="preserve"> </w:t>
            </w:r>
            <w:proofErr w:type="spellStart"/>
            <w:r w:rsidRPr="0038768D">
              <w:rPr>
                <w:color w:val="000000"/>
              </w:rPr>
              <w:t>attribuable</w:t>
            </w:r>
            <w:proofErr w:type="spellEnd"/>
            <w:r w:rsidRPr="0038768D">
              <w:rPr>
                <w:color w:val="000000"/>
              </w:rPr>
              <w:t xml:space="preserve"> à </w:t>
            </w:r>
            <w:proofErr w:type="spellStart"/>
            <w:r w:rsidRPr="0038768D">
              <w:rPr>
                <w:color w:val="000000"/>
              </w:rPr>
              <w:t>une</w:t>
            </w:r>
            <w:proofErr w:type="spellEnd"/>
            <w:r w:rsidRPr="0038768D">
              <w:rPr>
                <w:color w:val="000000"/>
              </w:rPr>
              <w:t xml:space="preserve"> chute </w:t>
            </w:r>
            <w:proofErr w:type="spellStart"/>
            <w:r w:rsidRPr="0038768D">
              <w:rPr>
                <w:color w:val="000000"/>
              </w:rPr>
              <w:t>s’élèvent</w:t>
            </w:r>
            <w:proofErr w:type="spellEnd"/>
            <w:r w:rsidRPr="0038768D">
              <w:rPr>
                <w:color w:val="000000"/>
              </w:rPr>
              <w:t xml:space="preserve"> à 532 par 100 000 </w:t>
            </w:r>
            <w:proofErr w:type="spellStart"/>
            <w:r w:rsidRPr="0038768D">
              <w:rPr>
                <w:color w:val="000000"/>
              </w:rPr>
              <w:t>personnes</w:t>
            </w:r>
            <w:proofErr w:type="spellEnd"/>
            <w:r w:rsidRPr="0038768D">
              <w:rPr>
                <w:color w:val="000000"/>
              </w:rPr>
              <w:t xml:space="preserve"> (</w:t>
            </w:r>
            <w:proofErr w:type="spellStart"/>
            <w:r w:rsidRPr="0038768D">
              <w:rPr>
                <w:color w:val="000000"/>
              </w:rPr>
              <w:t>taux</w:t>
            </w:r>
            <w:proofErr w:type="spellEnd"/>
            <w:r w:rsidRPr="0038768D">
              <w:rPr>
                <w:color w:val="000000"/>
              </w:rPr>
              <w:t xml:space="preserve"> </w:t>
            </w:r>
            <w:proofErr w:type="spellStart"/>
            <w:r w:rsidRPr="0038768D">
              <w:rPr>
                <w:color w:val="000000"/>
              </w:rPr>
              <w:t>selon</w:t>
            </w:r>
            <w:proofErr w:type="spellEnd"/>
            <w:r w:rsidRPr="0038768D">
              <w:rPr>
                <w:color w:val="000000"/>
              </w:rPr>
              <w:t xml:space="preserve"> </w:t>
            </w:r>
            <w:proofErr w:type="spellStart"/>
            <w:r w:rsidRPr="0038768D">
              <w:rPr>
                <w:color w:val="000000"/>
              </w:rPr>
              <w:t>l’âge</w:t>
            </w:r>
            <w:proofErr w:type="spellEnd"/>
            <w:r w:rsidRPr="0038768D">
              <w:rPr>
                <w:color w:val="000000"/>
              </w:rPr>
              <w:t>).</w:t>
            </w:r>
          </w:p>
          <w:p w14:paraId="277666A6" w14:textId="53B72D38" w:rsidR="00FB4701" w:rsidRPr="00041756" w:rsidRDefault="00FB4701" w:rsidP="0038768D">
            <w:pPr>
              <w:pStyle w:val="ListParagraph"/>
              <w:spacing w:before="120" w:after="120"/>
              <w:contextualSpacing w:val="0"/>
              <w:rPr>
                <w:color w:val="000000"/>
              </w:rPr>
            </w:pPr>
          </w:p>
        </w:tc>
        <w:tc>
          <w:tcPr>
            <w:tcW w:w="2977" w:type="dxa"/>
          </w:tcPr>
          <w:p w14:paraId="0F1317E4" w14:textId="0D04EB8B" w:rsidR="0038768D" w:rsidRPr="0038768D" w:rsidRDefault="0038768D" w:rsidP="0038768D">
            <w:pPr>
              <w:spacing w:before="120" w:after="120"/>
              <w:rPr>
                <w:szCs w:val="20"/>
              </w:rPr>
            </w:pPr>
            <w:proofErr w:type="spellStart"/>
            <w:r w:rsidRPr="0038768D">
              <w:rPr>
                <w:szCs w:val="20"/>
              </w:rPr>
              <w:t>Santé</w:t>
            </w:r>
            <w:proofErr w:type="spellEnd"/>
            <w:r w:rsidRPr="0038768D">
              <w:rPr>
                <w:szCs w:val="20"/>
              </w:rPr>
              <w:t xml:space="preserve"> </w:t>
            </w:r>
            <w:proofErr w:type="spellStart"/>
            <w:r w:rsidRPr="0038768D">
              <w:rPr>
                <w:szCs w:val="20"/>
              </w:rPr>
              <w:t>publique</w:t>
            </w:r>
            <w:proofErr w:type="spellEnd"/>
            <w:r w:rsidRPr="0038768D">
              <w:rPr>
                <w:szCs w:val="20"/>
              </w:rPr>
              <w:t xml:space="preserve"> Ontario. (2021). Snapshots – </w:t>
            </w:r>
            <w:proofErr w:type="spellStart"/>
            <w:r w:rsidRPr="0038768D">
              <w:rPr>
                <w:szCs w:val="20"/>
              </w:rPr>
              <w:t>Traumatismes</w:t>
            </w:r>
            <w:proofErr w:type="spellEnd"/>
            <w:r w:rsidRPr="0038768D">
              <w:rPr>
                <w:szCs w:val="20"/>
              </w:rPr>
              <w:t xml:space="preserve">. </w:t>
            </w:r>
          </w:p>
          <w:p w14:paraId="0B02248C" w14:textId="0218BC50" w:rsidR="00FB4701" w:rsidRPr="00544638" w:rsidRDefault="00E021E3" w:rsidP="0038768D">
            <w:pPr>
              <w:spacing w:before="120" w:after="120"/>
              <w:rPr>
                <w:szCs w:val="20"/>
              </w:rPr>
            </w:pPr>
            <w:hyperlink r:id="rId31" w:history="1">
              <w:r w:rsidR="0038768D" w:rsidRPr="008161A5">
                <w:rPr>
                  <w:rStyle w:val="Hyperlink"/>
                  <w:szCs w:val="20"/>
                </w:rPr>
                <w:t>https://www.publichealthontario.ca/fr/data-and-analysis/commonly-used-products/snapshots</w:t>
              </w:r>
            </w:hyperlink>
            <w:r w:rsidR="0038768D">
              <w:rPr>
                <w:szCs w:val="20"/>
              </w:rPr>
              <w:t xml:space="preserve"> </w:t>
            </w:r>
          </w:p>
        </w:tc>
      </w:tr>
      <w:tr w:rsidR="00FB4701" w14:paraId="523D6CAA" w14:textId="77777777" w:rsidTr="00E924B4">
        <w:tc>
          <w:tcPr>
            <w:tcW w:w="6374" w:type="dxa"/>
          </w:tcPr>
          <w:p w14:paraId="0C2FA620" w14:textId="117B088F" w:rsidR="00FB4701" w:rsidRPr="0038768D" w:rsidRDefault="0038768D" w:rsidP="00BF1B35">
            <w:pPr>
              <w:pStyle w:val="ListParagraph"/>
              <w:numPr>
                <w:ilvl w:val="0"/>
                <w:numId w:val="4"/>
              </w:numPr>
              <w:rPr>
                <w:color w:val="000000"/>
              </w:rPr>
            </w:pPr>
            <w:proofErr w:type="spellStart"/>
            <w:r w:rsidRPr="0038768D">
              <w:rPr>
                <w:color w:val="000000"/>
              </w:rPr>
              <w:t>En</w:t>
            </w:r>
            <w:proofErr w:type="spellEnd"/>
            <w:r w:rsidRPr="0038768D">
              <w:rPr>
                <w:color w:val="000000"/>
              </w:rPr>
              <w:t xml:space="preserve"> 2017, il y a </w:t>
            </w:r>
            <w:proofErr w:type="spellStart"/>
            <w:r w:rsidRPr="0038768D">
              <w:rPr>
                <w:color w:val="000000"/>
              </w:rPr>
              <w:t>eu</w:t>
            </w:r>
            <w:proofErr w:type="spellEnd"/>
            <w:r w:rsidRPr="0038768D">
              <w:rPr>
                <w:color w:val="000000"/>
              </w:rPr>
              <w:t xml:space="preserve"> 135 000 </w:t>
            </w:r>
            <w:proofErr w:type="spellStart"/>
            <w:r w:rsidRPr="0038768D">
              <w:rPr>
                <w:color w:val="000000"/>
              </w:rPr>
              <w:t>visites</w:t>
            </w:r>
            <w:proofErr w:type="spellEnd"/>
            <w:r w:rsidRPr="0038768D">
              <w:rPr>
                <w:color w:val="000000"/>
              </w:rPr>
              <w:t xml:space="preserve"> aux services </w:t>
            </w:r>
            <w:proofErr w:type="spellStart"/>
            <w:r w:rsidRPr="0038768D">
              <w:rPr>
                <w:color w:val="000000"/>
              </w:rPr>
              <w:t>d’urgence</w:t>
            </w:r>
            <w:proofErr w:type="spellEnd"/>
            <w:r w:rsidRPr="0038768D">
              <w:rPr>
                <w:color w:val="000000"/>
              </w:rPr>
              <w:t xml:space="preserve"> </w:t>
            </w:r>
            <w:proofErr w:type="spellStart"/>
            <w:r w:rsidRPr="0038768D">
              <w:rPr>
                <w:color w:val="000000"/>
              </w:rPr>
              <w:t>en</w:t>
            </w:r>
            <w:proofErr w:type="spellEnd"/>
            <w:r w:rsidRPr="0038768D">
              <w:rPr>
                <w:color w:val="000000"/>
              </w:rPr>
              <w:t xml:space="preserve"> raison </w:t>
            </w:r>
            <w:proofErr w:type="spellStart"/>
            <w:r w:rsidRPr="0038768D">
              <w:rPr>
                <w:color w:val="000000"/>
              </w:rPr>
              <w:t>d’une</w:t>
            </w:r>
            <w:proofErr w:type="spellEnd"/>
            <w:r w:rsidRPr="0038768D">
              <w:rPr>
                <w:color w:val="000000"/>
              </w:rPr>
              <w:t xml:space="preserve"> </w:t>
            </w:r>
            <w:proofErr w:type="spellStart"/>
            <w:r w:rsidRPr="0038768D">
              <w:rPr>
                <w:color w:val="000000"/>
              </w:rPr>
              <w:t>blessure</w:t>
            </w:r>
            <w:proofErr w:type="spellEnd"/>
            <w:r w:rsidRPr="0038768D">
              <w:rPr>
                <w:color w:val="000000"/>
              </w:rPr>
              <w:t xml:space="preserve"> </w:t>
            </w:r>
            <w:proofErr w:type="spellStart"/>
            <w:r w:rsidRPr="0038768D">
              <w:rPr>
                <w:color w:val="000000"/>
              </w:rPr>
              <w:t>attribuable</w:t>
            </w:r>
            <w:proofErr w:type="spellEnd"/>
            <w:r w:rsidRPr="0038768D">
              <w:rPr>
                <w:color w:val="000000"/>
              </w:rPr>
              <w:t xml:space="preserve"> à </w:t>
            </w:r>
            <w:proofErr w:type="spellStart"/>
            <w:r w:rsidRPr="0038768D">
              <w:rPr>
                <w:color w:val="000000"/>
              </w:rPr>
              <w:t>une</w:t>
            </w:r>
            <w:proofErr w:type="spellEnd"/>
            <w:r w:rsidRPr="0038768D">
              <w:rPr>
                <w:color w:val="000000"/>
              </w:rPr>
              <w:t xml:space="preserve"> chute chez les </w:t>
            </w:r>
            <w:proofErr w:type="spellStart"/>
            <w:r w:rsidRPr="0038768D">
              <w:rPr>
                <w:color w:val="000000"/>
              </w:rPr>
              <w:t>aînés</w:t>
            </w:r>
            <w:proofErr w:type="spellEnd"/>
            <w:r w:rsidRPr="0038768D">
              <w:rPr>
                <w:color w:val="000000"/>
              </w:rPr>
              <w:t xml:space="preserve"> de 65 à 79 </w:t>
            </w:r>
            <w:proofErr w:type="spellStart"/>
            <w:r w:rsidRPr="0038768D">
              <w:rPr>
                <w:color w:val="000000"/>
              </w:rPr>
              <w:t>ans</w:t>
            </w:r>
            <w:proofErr w:type="spellEnd"/>
            <w:r w:rsidRPr="0038768D">
              <w:rPr>
                <w:color w:val="000000"/>
              </w:rPr>
              <w:t xml:space="preserve"> et </w:t>
            </w:r>
            <w:proofErr w:type="spellStart"/>
            <w:r w:rsidRPr="0038768D">
              <w:rPr>
                <w:color w:val="000000"/>
              </w:rPr>
              <w:t>près</w:t>
            </w:r>
            <w:proofErr w:type="spellEnd"/>
            <w:r w:rsidRPr="0038768D">
              <w:rPr>
                <w:color w:val="000000"/>
              </w:rPr>
              <w:t xml:space="preserve"> de 149 000 chez les </w:t>
            </w:r>
            <w:proofErr w:type="spellStart"/>
            <w:r w:rsidRPr="0038768D">
              <w:rPr>
                <w:color w:val="000000"/>
              </w:rPr>
              <w:t>aînés</w:t>
            </w:r>
            <w:proofErr w:type="spellEnd"/>
            <w:r w:rsidRPr="0038768D">
              <w:rPr>
                <w:color w:val="000000"/>
              </w:rPr>
              <w:t xml:space="preserve"> de 80 </w:t>
            </w:r>
            <w:proofErr w:type="spellStart"/>
            <w:r w:rsidRPr="0038768D">
              <w:rPr>
                <w:color w:val="000000"/>
              </w:rPr>
              <w:t>ans</w:t>
            </w:r>
            <w:proofErr w:type="spellEnd"/>
            <w:r w:rsidRPr="0038768D">
              <w:rPr>
                <w:color w:val="000000"/>
              </w:rPr>
              <w:t xml:space="preserve"> et plus. </w:t>
            </w:r>
          </w:p>
        </w:tc>
        <w:tc>
          <w:tcPr>
            <w:tcW w:w="2977" w:type="dxa"/>
          </w:tcPr>
          <w:p w14:paraId="2172C74D" w14:textId="657D4DC5" w:rsidR="0038768D" w:rsidRPr="0038768D" w:rsidRDefault="0038768D" w:rsidP="0038768D">
            <w:pPr>
              <w:spacing w:before="120" w:after="120"/>
              <w:rPr>
                <w:szCs w:val="20"/>
              </w:rPr>
            </w:pPr>
            <w:r w:rsidRPr="0038768D">
              <w:rPr>
                <w:szCs w:val="20"/>
              </w:rPr>
              <w:t>Parachute. (2018). Ontario Injury Data Report 2018.</w:t>
            </w:r>
          </w:p>
          <w:p w14:paraId="08C94A00" w14:textId="131D77BB" w:rsidR="0038768D" w:rsidRPr="0038768D" w:rsidRDefault="00E021E3" w:rsidP="0038768D">
            <w:pPr>
              <w:spacing w:before="120" w:after="120"/>
              <w:rPr>
                <w:szCs w:val="20"/>
              </w:rPr>
            </w:pPr>
            <w:hyperlink r:id="rId32" w:history="1">
              <w:r w:rsidR="0038768D" w:rsidRPr="008161A5">
                <w:rPr>
                  <w:rStyle w:val="Hyperlink"/>
                  <w:szCs w:val="20"/>
                </w:rPr>
                <w:t>https://www.closingthegap.ca/guides/how-to-prevent-falls-a-complete-fall-prevention-guide-for-seniors-and-caregivers/</w:t>
              </w:r>
            </w:hyperlink>
            <w:r w:rsidR="0038768D">
              <w:rPr>
                <w:szCs w:val="20"/>
              </w:rPr>
              <w:t xml:space="preserve"> </w:t>
            </w:r>
            <w:r w:rsidR="0038768D" w:rsidRPr="0038768D">
              <w:rPr>
                <w:szCs w:val="20"/>
              </w:rPr>
              <w:t>(</w:t>
            </w:r>
            <w:proofErr w:type="spellStart"/>
            <w:r w:rsidR="0038768D" w:rsidRPr="0038768D">
              <w:rPr>
                <w:szCs w:val="20"/>
              </w:rPr>
              <w:t>en</w:t>
            </w:r>
            <w:proofErr w:type="spellEnd"/>
            <w:r w:rsidR="0038768D" w:rsidRPr="0038768D">
              <w:rPr>
                <w:szCs w:val="20"/>
              </w:rPr>
              <w:t xml:space="preserve"> </w:t>
            </w:r>
            <w:proofErr w:type="spellStart"/>
            <w:r w:rsidR="0038768D" w:rsidRPr="0038768D">
              <w:rPr>
                <w:szCs w:val="20"/>
              </w:rPr>
              <w:t>anglais</w:t>
            </w:r>
            <w:proofErr w:type="spellEnd"/>
            <w:r w:rsidR="0038768D" w:rsidRPr="0038768D">
              <w:rPr>
                <w:szCs w:val="20"/>
              </w:rPr>
              <w:t>)</w:t>
            </w:r>
            <w:r w:rsidR="0038768D">
              <w:rPr>
                <w:szCs w:val="20"/>
              </w:rPr>
              <w:t xml:space="preserve"> </w:t>
            </w:r>
          </w:p>
          <w:p w14:paraId="346999C8" w14:textId="29ABE9E3" w:rsidR="00FB4701" w:rsidRPr="00C16862" w:rsidRDefault="00E021E3" w:rsidP="0038768D">
            <w:pPr>
              <w:spacing w:before="120" w:after="120"/>
              <w:rPr>
                <w:szCs w:val="20"/>
              </w:rPr>
            </w:pPr>
            <w:hyperlink r:id="rId33" w:history="1">
              <w:r w:rsidR="0038768D" w:rsidRPr="008161A5">
                <w:rPr>
                  <w:rStyle w:val="Hyperlink"/>
                  <w:szCs w:val="20"/>
                </w:rPr>
                <w:t>https://parachute.ca/wp-content/uploads/2019/06/OIDR_2018.pdf</w:t>
              </w:r>
            </w:hyperlink>
            <w:r w:rsidR="0038768D">
              <w:rPr>
                <w:szCs w:val="20"/>
              </w:rPr>
              <w:t xml:space="preserve"> </w:t>
            </w:r>
            <w:r w:rsidR="0038768D" w:rsidRPr="0038768D">
              <w:rPr>
                <w:szCs w:val="20"/>
              </w:rPr>
              <w:t>(</w:t>
            </w:r>
            <w:proofErr w:type="spellStart"/>
            <w:r w:rsidR="0038768D" w:rsidRPr="0038768D">
              <w:rPr>
                <w:szCs w:val="20"/>
              </w:rPr>
              <w:t>en</w:t>
            </w:r>
            <w:proofErr w:type="spellEnd"/>
            <w:r w:rsidR="0038768D" w:rsidRPr="0038768D">
              <w:rPr>
                <w:szCs w:val="20"/>
              </w:rPr>
              <w:t xml:space="preserve"> </w:t>
            </w:r>
            <w:proofErr w:type="spellStart"/>
            <w:r w:rsidR="0038768D" w:rsidRPr="0038768D">
              <w:rPr>
                <w:szCs w:val="20"/>
              </w:rPr>
              <w:t>anglais</w:t>
            </w:r>
            <w:proofErr w:type="spellEnd"/>
            <w:r w:rsidR="0038768D" w:rsidRPr="0038768D">
              <w:rPr>
                <w:szCs w:val="20"/>
              </w:rPr>
              <w:t>)</w:t>
            </w:r>
            <w:r w:rsidR="00FB4701">
              <w:rPr>
                <w:szCs w:val="20"/>
              </w:rPr>
              <w:t xml:space="preserve"> </w:t>
            </w:r>
          </w:p>
        </w:tc>
      </w:tr>
      <w:tr w:rsidR="00FB4701" w14:paraId="32977099" w14:textId="77777777" w:rsidTr="00E924B4">
        <w:tc>
          <w:tcPr>
            <w:tcW w:w="6374" w:type="dxa"/>
          </w:tcPr>
          <w:p w14:paraId="20920A7F" w14:textId="77777777" w:rsidR="0038768D" w:rsidRPr="0038768D" w:rsidRDefault="0038768D" w:rsidP="00BF1B35">
            <w:pPr>
              <w:pStyle w:val="ListParagraph"/>
              <w:numPr>
                <w:ilvl w:val="0"/>
                <w:numId w:val="4"/>
              </w:numPr>
              <w:spacing w:before="120" w:after="120"/>
              <w:rPr>
                <w:color w:val="000000"/>
              </w:rPr>
            </w:pPr>
            <w:proofErr w:type="spellStart"/>
            <w:r w:rsidRPr="0038768D">
              <w:rPr>
                <w:color w:val="000000"/>
              </w:rPr>
              <w:t>Tous</w:t>
            </w:r>
            <w:proofErr w:type="spellEnd"/>
            <w:r w:rsidRPr="0038768D">
              <w:rPr>
                <w:color w:val="000000"/>
              </w:rPr>
              <w:t xml:space="preserve"> </w:t>
            </w:r>
            <w:proofErr w:type="spellStart"/>
            <w:r w:rsidRPr="0038768D">
              <w:rPr>
                <w:color w:val="000000"/>
              </w:rPr>
              <w:t>groupes</w:t>
            </w:r>
            <w:proofErr w:type="spellEnd"/>
            <w:r w:rsidRPr="0038768D">
              <w:rPr>
                <w:color w:val="000000"/>
              </w:rPr>
              <w:t xml:space="preserve"> </w:t>
            </w:r>
            <w:proofErr w:type="spellStart"/>
            <w:r w:rsidRPr="0038768D">
              <w:rPr>
                <w:color w:val="000000"/>
              </w:rPr>
              <w:t>d’âge</w:t>
            </w:r>
            <w:proofErr w:type="spellEnd"/>
            <w:r w:rsidRPr="0038768D">
              <w:rPr>
                <w:color w:val="000000"/>
              </w:rPr>
              <w:t xml:space="preserve"> </w:t>
            </w:r>
            <w:proofErr w:type="spellStart"/>
            <w:r w:rsidRPr="0038768D">
              <w:rPr>
                <w:color w:val="000000"/>
              </w:rPr>
              <w:t>confondus</w:t>
            </w:r>
            <w:proofErr w:type="spellEnd"/>
            <w:r w:rsidRPr="0038768D">
              <w:rPr>
                <w:color w:val="000000"/>
              </w:rPr>
              <w:t xml:space="preserve"> (N=800,003), les chutes constituent la </w:t>
            </w:r>
            <w:proofErr w:type="spellStart"/>
            <w:r w:rsidRPr="0038768D">
              <w:rPr>
                <w:color w:val="000000"/>
              </w:rPr>
              <w:t>toute</w:t>
            </w:r>
            <w:proofErr w:type="spellEnd"/>
            <w:r w:rsidRPr="0038768D">
              <w:rPr>
                <w:color w:val="000000"/>
              </w:rPr>
              <w:t xml:space="preserve"> première raison des </w:t>
            </w:r>
            <w:proofErr w:type="spellStart"/>
            <w:r w:rsidRPr="0038768D">
              <w:rPr>
                <w:color w:val="000000"/>
              </w:rPr>
              <w:t>visites</w:t>
            </w:r>
            <w:proofErr w:type="spellEnd"/>
            <w:r w:rsidRPr="0038768D">
              <w:rPr>
                <w:color w:val="000000"/>
              </w:rPr>
              <w:t xml:space="preserve"> aux services </w:t>
            </w:r>
            <w:proofErr w:type="spellStart"/>
            <w:r w:rsidRPr="0038768D">
              <w:rPr>
                <w:color w:val="000000"/>
              </w:rPr>
              <w:t>d’urgence</w:t>
            </w:r>
            <w:proofErr w:type="spellEnd"/>
            <w:r w:rsidRPr="0038768D">
              <w:rPr>
                <w:color w:val="000000"/>
              </w:rPr>
              <w:t xml:space="preserve"> et la </w:t>
            </w:r>
            <w:proofErr w:type="spellStart"/>
            <w:r w:rsidRPr="0038768D">
              <w:rPr>
                <w:color w:val="000000"/>
              </w:rPr>
              <w:t>principale</w:t>
            </w:r>
            <w:proofErr w:type="spellEnd"/>
            <w:r w:rsidRPr="0038768D">
              <w:rPr>
                <w:color w:val="000000"/>
              </w:rPr>
              <w:t xml:space="preserve"> cause de </w:t>
            </w:r>
            <w:proofErr w:type="spellStart"/>
            <w:r w:rsidRPr="0038768D">
              <w:rPr>
                <w:color w:val="000000"/>
              </w:rPr>
              <w:t>blessures</w:t>
            </w:r>
            <w:proofErr w:type="spellEnd"/>
            <w:r w:rsidRPr="0038768D">
              <w:rPr>
                <w:color w:val="000000"/>
              </w:rPr>
              <w:t xml:space="preserve">. </w:t>
            </w:r>
          </w:p>
          <w:p w14:paraId="1DA9779D" w14:textId="77777777" w:rsidR="0038768D" w:rsidRPr="0038768D" w:rsidRDefault="0038768D" w:rsidP="00BF1B35">
            <w:pPr>
              <w:pStyle w:val="ListParagraph"/>
              <w:numPr>
                <w:ilvl w:val="0"/>
                <w:numId w:val="4"/>
              </w:numPr>
              <w:spacing w:before="120" w:after="120"/>
              <w:rPr>
                <w:color w:val="000000"/>
              </w:rPr>
            </w:pPr>
            <w:r w:rsidRPr="0038768D">
              <w:rPr>
                <w:color w:val="000000"/>
              </w:rPr>
              <w:t xml:space="preserve">Les </w:t>
            </w:r>
            <w:proofErr w:type="spellStart"/>
            <w:r w:rsidRPr="0038768D">
              <w:rPr>
                <w:color w:val="000000"/>
              </w:rPr>
              <w:t>aînés</w:t>
            </w:r>
            <w:proofErr w:type="spellEnd"/>
            <w:r w:rsidRPr="0038768D">
              <w:rPr>
                <w:color w:val="000000"/>
              </w:rPr>
              <w:t xml:space="preserve"> de 80 </w:t>
            </w:r>
            <w:proofErr w:type="spellStart"/>
            <w:r w:rsidRPr="0038768D">
              <w:rPr>
                <w:color w:val="000000"/>
              </w:rPr>
              <w:t>ans</w:t>
            </w:r>
            <w:proofErr w:type="spellEnd"/>
            <w:r w:rsidRPr="0038768D">
              <w:rPr>
                <w:color w:val="000000"/>
              </w:rPr>
              <w:t xml:space="preserve"> et plus (N=132,070) </w:t>
            </w:r>
            <w:proofErr w:type="spellStart"/>
            <w:r w:rsidRPr="0038768D">
              <w:rPr>
                <w:color w:val="000000"/>
              </w:rPr>
              <w:t>sont</w:t>
            </w:r>
            <w:proofErr w:type="spellEnd"/>
            <w:r w:rsidRPr="0038768D">
              <w:rPr>
                <w:color w:val="000000"/>
              </w:rPr>
              <w:t xml:space="preserve"> les </w:t>
            </w:r>
            <w:proofErr w:type="spellStart"/>
            <w:r w:rsidRPr="0038768D">
              <w:rPr>
                <w:color w:val="000000"/>
              </w:rPr>
              <w:t>personnes</w:t>
            </w:r>
            <w:proofErr w:type="spellEnd"/>
            <w:r w:rsidRPr="0038768D">
              <w:rPr>
                <w:color w:val="000000"/>
              </w:rPr>
              <w:t xml:space="preserve"> </w:t>
            </w:r>
            <w:proofErr w:type="spellStart"/>
            <w:r w:rsidRPr="0038768D">
              <w:rPr>
                <w:color w:val="000000"/>
              </w:rPr>
              <w:t>ayant</w:t>
            </w:r>
            <w:proofErr w:type="spellEnd"/>
            <w:r w:rsidRPr="0038768D">
              <w:rPr>
                <w:color w:val="000000"/>
              </w:rPr>
              <w:t xml:space="preserve"> le plus </w:t>
            </w:r>
            <w:proofErr w:type="spellStart"/>
            <w:r w:rsidRPr="0038768D">
              <w:rPr>
                <w:color w:val="000000"/>
              </w:rPr>
              <w:t>souvent</w:t>
            </w:r>
            <w:proofErr w:type="spellEnd"/>
            <w:r w:rsidRPr="0038768D">
              <w:rPr>
                <w:color w:val="000000"/>
              </w:rPr>
              <w:t xml:space="preserve"> </w:t>
            </w:r>
            <w:proofErr w:type="spellStart"/>
            <w:r w:rsidRPr="0038768D">
              <w:rPr>
                <w:color w:val="000000"/>
              </w:rPr>
              <w:t>rendu</w:t>
            </w:r>
            <w:proofErr w:type="spellEnd"/>
            <w:r w:rsidRPr="0038768D">
              <w:rPr>
                <w:color w:val="000000"/>
              </w:rPr>
              <w:t xml:space="preserve"> </w:t>
            </w:r>
            <w:proofErr w:type="spellStart"/>
            <w:r w:rsidRPr="0038768D">
              <w:rPr>
                <w:color w:val="000000"/>
              </w:rPr>
              <w:t>visite</w:t>
            </w:r>
            <w:proofErr w:type="spellEnd"/>
            <w:r w:rsidRPr="0038768D">
              <w:rPr>
                <w:color w:val="000000"/>
              </w:rPr>
              <w:t xml:space="preserve"> aux services </w:t>
            </w:r>
            <w:proofErr w:type="spellStart"/>
            <w:r w:rsidRPr="0038768D">
              <w:rPr>
                <w:color w:val="000000"/>
              </w:rPr>
              <w:t>d’urgence</w:t>
            </w:r>
            <w:proofErr w:type="spellEnd"/>
            <w:r w:rsidRPr="0038768D">
              <w:rPr>
                <w:color w:val="000000"/>
              </w:rPr>
              <w:t xml:space="preserve"> </w:t>
            </w:r>
            <w:proofErr w:type="spellStart"/>
            <w:r w:rsidRPr="0038768D">
              <w:rPr>
                <w:color w:val="000000"/>
              </w:rPr>
              <w:t>en</w:t>
            </w:r>
            <w:proofErr w:type="spellEnd"/>
            <w:r w:rsidRPr="0038768D">
              <w:rPr>
                <w:color w:val="000000"/>
              </w:rPr>
              <w:t xml:space="preserve"> raison </w:t>
            </w:r>
            <w:proofErr w:type="spellStart"/>
            <w:r w:rsidRPr="0038768D">
              <w:rPr>
                <w:color w:val="000000"/>
              </w:rPr>
              <w:t>d’une</w:t>
            </w:r>
            <w:proofErr w:type="spellEnd"/>
            <w:r w:rsidRPr="0038768D">
              <w:rPr>
                <w:color w:val="000000"/>
              </w:rPr>
              <w:t xml:space="preserve"> </w:t>
            </w:r>
            <w:proofErr w:type="spellStart"/>
            <w:r w:rsidRPr="0038768D">
              <w:rPr>
                <w:color w:val="000000"/>
              </w:rPr>
              <w:t>blessure</w:t>
            </w:r>
            <w:proofErr w:type="spellEnd"/>
            <w:r w:rsidRPr="0038768D">
              <w:rPr>
                <w:color w:val="000000"/>
              </w:rPr>
              <w:t xml:space="preserve"> </w:t>
            </w:r>
            <w:proofErr w:type="spellStart"/>
            <w:r w:rsidRPr="0038768D">
              <w:rPr>
                <w:color w:val="000000"/>
              </w:rPr>
              <w:t>attribuable</w:t>
            </w:r>
            <w:proofErr w:type="spellEnd"/>
            <w:r w:rsidRPr="0038768D">
              <w:rPr>
                <w:color w:val="000000"/>
              </w:rPr>
              <w:t xml:space="preserve"> à </w:t>
            </w:r>
            <w:proofErr w:type="spellStart"/>
            <w:r w:rsidRPr="0038768D">
              <w:rPr>
                <w:color w:val="000000"/>
              </w:rPr>
              <w:t>une</w:t>
            </w:r>
            <w:proofErr w:type="spellEnd"/>
            <w:r w:rsidRPr="0038768D">
              <w:rPr>
                <w:color w:val="000000"/>
              </w:rPr>
              <w:t xml:space="preserve"> chute. </w:t>
            </w:r>
          </w:p>
          <w:p w14:paraId="095E94D6" w14:textId="77777777" w:rsidR="0038768D" w:rsidRPr="0038768D" w:rsidRDefault="0038768D" w:rsidP="00BF1B35">
            <w:pPr>
              <w:pStyle w:val="ListParagraph"/>
              <w:numPr>
                <w:ilvl w:val="0"/>
                <w:numId w:val="4"/>
              </w:numPr>
              <w:spacing w:before="120" w:after="120"/>
              <w:rPr>
                <w:color w:val="000000"/>
              </w:rPr>
            </w:pPr>
            <w:proofErr w:type="spellStart"/>
            <w:r w:rsidRPr="0038768D">
              <w:rPr>
                <w:color w:val="000000"/>
              </w:rPr>
              <w:t>Tous</w:t>
            </w:r>
            <w:proofErr w:type="spellEnd"/>
            <w:r w:rsidRPr="0038768D">
              <w:rPr>
                <w:color w:val="000000"/>
              </w:rPr>
              <w:t xml:space="preserve"> </w:t>
            </w:r>
            <w:proofErr w:type="spellStart"/>
            <w:r w:rsidRPr="0038768D">
              <w:rPr>
                <w:color w:val="000000"/>
              </w:rPr>
              <w:t>groupes</w:t>
            </w:r>
            <w:proofErr w:type="spellEnd"/>
            <w:r w:rsidRPr="0038768D">
              <w:rPr>
                <w:color w:val="000000"/>
              </w:rPr>
              <w:t xml:space="preserve"> </w:t>
            </w:r>
            <w:proofErr w:type="spellStart"/>
            <w:r w:rsidRPr="0038768D">
              <w:rPr>
                <w:color w:val="000000"/>
              </w:rPr>
              <w:t>d’âges</w:t>
            </w:r>
            <w:proofErr w:type="spellEnd"/>
            <w:r w:rsidRPr="0038768D">
              <w:rPr>
                <w:color w:val="000000"/>
              </w:rPr>
              <w:t xml:space="preserve"> </w:t>
            </w:r>
            <w:proofErr w:type="spellStart"/>
            <w:r w:rsidRPr="0038768D">
              <w:rPr>
                <w:color w:val="000000"/>
              </w:rPr>
              <w:t>confondus</w:t>
            </w:r>
            <w:proofErr w:type="spellEnd"/>
            <w:r w:rsidRPr="0038768D">
              <w:rPr>
                <w:color w:val="000000"/>
              </w:rPr>
              <w:t xml:space="preserve">, les chutes chez les </w:t>
            </w:r>
            <w:proofErr w:type="spellStart"/>
            <w:r w:rsidRPr="0038768D">
              <w:rPr>
                <w:color w:val="000000"/>
              </w:rPr>
              <w:t>aînés</w:t>
            </w:r>
            <w:proofErr w:type="spellEnd"/>
            <w:r w:rsidRPr="0038768D">
              <w:rPr>
                <w:color w:val="000000"/>
              </w:rPr>
              <w:t xml:space="preserve"> de plus de 80 </w:t>
            </w:r>
            <w:proofErr w:type="spellStart"/>
            <w:r w:rsidRPr="0038768D">
              <w:rPr>
                <w:color w:val="000000"/>
              </w:rPr>
              <w:t>ans</w:t>
            </w:r>
            <w:proofErr w:type="spellEnd"/>
            <w:r w:rsidRPr="0038768D">
              <w:rPr>
                <w:color w:val="000000"/>
              </w:rPr>
              <w:t xml:space="preserve"> constituent la </w:t>
            </w:r>
            <w:proofErr w:type="spellStart"/>
            <w:r w:rsidRPr="0038768D">
              <w:rPr>
                <w:color w:val="000000"/>
              </w:rPr>
              <w:t>toute</w:t>
            </w:r>
            <w:proofErr w:type="spellEnd"/>
            <w:r w:rsidRPr="0038768D">
              <w:rPr>
                <w:color w:val="000000"/>
              </w:rPr>
              <w:t xml:space="preserve"> première raison des </w:t>
            </w:r>
            <w:proofErr w:type="spellStart"/>
            <w:r w:rsidRPr="0038768D">
              <w:rPr>
                <w:color w:val="000000"/>
              </w:rPr>
              <w:t>hospitalisations</w:t>
            </w:r>
            <w:proofErr w:type="spellEnd"/>
            <w:r w:rsidRPr="0038768D">
              <w:rPr>
                <w:color w:val="000000"/>
              </w:rPr>
              <w:t xml:space="preserve">. </w:t>
            </w:r>
          </w:p>
          <w:p w14:paraId="0C807E35" w14:textId="77777777" w:rsidR="0038768D" w:rsidRPr="0038768D" w:rsidRDefault="0038768D" w:rsidP="00BF1B35">
            <w:pPr>
              <w:pStyle w:val="ListParagraph"/>
              <w:numPr>
                <w:ilvl w:val="0"/>
                <w:numId w:val="4"/>
              </w:numPr>
              <w:spacing w:before="120" w:after="120"/>
              <w:rPr>
                <w:color w:val="000000"/>
              </w:rPr>
            </w:pPr>
            <w:r w:rsidRPr="0038768D">
              <w:rPr>
                <w:color w:val="000000"/>
              </w:rPr>
              <w:t xml:space="preserve">Au </w:t>
            </w:r>
            <w:proofErr w:type="spellStart"/>
            <w:r w:rsidRPr="0038768D">
              <w:rPr>
                <w:color w:val="000000"/>
              </w:rPr>
              <w:t>cours</w:t>
            </w:r>
            <w:proofErr w:type="spellEnd"/>
            <w:r w:rsidRPr="0038768D">
              <w:rPr>
                <w:color w:val="000000"/>
              </w:rPr>
              <w:t xml:space="preserve"> de la </w:t>
            </w:r>
            <w:proofErr w:type="spellStart"/>
            <w:r w:rsidRPr="0038768D">
              <w:rPr>
                <w:color w:val="000000"/>
              </w:rPr>
              <w:t>période</w:t>
            </w:r>
            <w:proofErr w:type="spellEnd"/>
            <w:r w:rsidRPr="0038768D">
              <w:rPr>
                <w:color w:val="000000"/>
              </w:rPr>
              <w:t xml:space="preserve"> de cinq </w:t>
            </w:r>
            <w:proofErr w:type="spellStart"/>
            <w:r w:rsidRPr="0038768D">
              <w:rPr>
                <w:color w:val="000000"/>
              </w:rPr>
              <w:t>ans</w:t>
            </w:r>
            <w:proofErr w:type="spellEnd"/>
            <w:r w:rsidRPr="0038768D">
              <w:rPr>
                <w:color w:val="000000"/>
              </w:rPr>
              <w:t xml:space="preserve"> </w:t>
            </w:r>
            <w:proofErr w:type="spellStart"/>
            <w:r w:rsidRPr="0038768D">
              <w:rPr>
                <w:color w:val="000000"/>
              </w:rPr>
              <w:t>s’échelonnant</w:t>
            </w:r>
            <w:proofErr w:type="spellEnd"/>
            <w:r w:rsidRPr="0038768D">
              <w:rPr>
                <w:color w:val="000000"/>
              </w:rPr>
              <w:t xml:space="preserve"> de 2008 à </w:t>
            </w:r>
            <w:proofErr w:type="gramStart"/>
            <w:r w:rsidRPr="0038768D">
              <w:rPr>
                <w:color w:val="000000"/>
              </w:rPr>
              <w:t>2012 :</w:t>
            </w:r>
            <w:proofErr w:type="gramEnd"/>
          </w:p>
          <w:p w14:paraId="38766E07" w14:textId="77777777" w:rsidR="0038768D" w:rsidRPr="0038768D" w:rsidRDefault="0038768D" w:rsidP="00BF1B35">
            <w:pPr>
              <w:pStyle w:val="ListParagraph"/>
              <w:numPr>
                <w:ilvl w:val="1"/>
                <w:numId w:val="4"/>
              </w:numPr>
              <w:spacing w:before="120" w:after="120"/>
              <w:rPr>
                <w:color w:val="000000"/>
              </w:rPr>
            </w:pPr>
            <w:proofErr w:type="spellStart"/>
            <w:r w:rsidRPr="0038768D">
              <w:rPr>
                <w:color w:val="000000"/>
              </w:rPr>
              <w:t>tous</w:t>
            </w:r>
            <w:proofErr w:type="spellEnd"/>
            <w:r w:rsidRPr="0038768D">
              <w:rPr>
                <w:color w:val="000000"/>
              </w:rPr>
              <w:t xml:space="preserve"> </w:t>
            </w:r>
            <w:proofErr w:type="spellStart"/>
            <w:r w:rsidRPr="0038768D">
              <w:rPr>
                <w:color w:val="000000"/>
              </w:rPr>
              <w:t>groupes</w:t>
            </w:r>
            <w:proofErr w:type="spellEnd"/>
            <w:r w:rsidRPr="0038768D">
              <w:rPr>
                <w:color w:val="000000"/>
              </w:rPr>
              <w:t xml:space="preserve"> </w:t>
            </w:r>
            <w:proofErr w:type="spellStart"/>
            <w:r w:rsidRPr="0038768D">
              <w:rPr>
                <w:color w:val="000000"/>
              </w:rPr>
              <w:t>d’âge</w:t>
            </w:r>
            <w:proofErr w:type="spellEnd"/>
            <w:r w:rsidRPr="0038768D">
              <w:rPr>
                <w:color w:val="000000"/>
              </w:rPr>
              <w:t xml:space="preserve"> </w:t>
            </w:r>
            <w:proofErr w:type="spellStart"/>
            <w:r w:rsidRPr="0038768D">
              <w:rPr>
                <w:color w:val="000000"/>
              </w:rPr>
              <w:t>confondus</w:t>
            </w:r>
            <w:proofErr w:type="spellEnd"/>
            <w:r w:rsidRPr="0038768D">
              <w:rPr>
                <w:color w:val="000000"/>
              </w:rPr>
              <w:t xml:space="preserve">, </w:t>
            </w:r>
            <w:proofErr w:type="spellStart"/>
            <w:r w:rsidRPr="0038768D">
              <w:rPr>
                <w:color w:val="000000"/>
              </w:rPr>
              <w:t>ce</w:t>
            </w:r>
            <w:proofErr w:type="spellEnd"/>
            <w:r w:rsidRPr="0038768D">
              <w:rPr>
                <w:color w:val="000000"/>
              </w:rPr>
              <w:t xml:space="preserve"> </w:t>
            </w:r>
            <w:proofErr w:type="spellStart"/>
            <w:r w:rsidRPr="0038768D">
              <w:rPr>
                <w:color w:val="000000"/>
              </w:rPr>
              <w:t>sont</w:t>
            </w:r>
            <w:proofErr w:type="spellEnd"/>
            <w:r w:rsidRPr="0038768D">
              <w:rPr>
                <w:color w:val="000000"/>
              </w:rPr>
              <w:t xml:space="preserve"> les chutes qui </w:t>
            </w:r>
            <w:proofErr w:type="spellStart"/>
            <w:r w:rsidRPr="0038768D">
              <w:rPr>
                <w:color w:val="000000"/>
              </w:rPr>
              <w:t>ont</w:t>
            </w:r>
            <w:proofErr w:type="spellEnd"/>
            <w:r w:rsidRPr="0038768D">
              <w:rPr>
                <w:color w:val="000000"/>
              </w:rPr>
              <w:t xml:space="preserve"> </w:t>
            </w:r>
            <w:proofErr w:type="spellStart"/>
            <w:r w:rsidRPr="0038768D">
              <w:rPr>
                <w:color w:val="000000"/>
              </w:rPr>
              <w:t>causé</w:t>
            </w:r>
            <w:proofErr w:type="spellEnd"/>
            <w:r w:rsidRPr="0038768D">
              <w:rPr>
                <w:color w:val="000000"/>
              </w:rPr>
              <w:t xml:space="preserve"> le plus grand </w:t>
            </w:r>
            <w:proofErr w:type="spellStart"/>
            <w:r w:rsidRPr="0038768D">
              <w:rPr>
                <w:color w:val="000000"/>
              </w:rPr>
              <w:t>nombre</w:t>
            </w:r>
            <w:proofErr w:type="spellEnd"/>
            <w:r w:rsidRPr="0038768D">
              <w:rPr>
                <w:color w:val="000000"/>
              </w:rPr>
              <w:t xml:space="preserve"> de </w:t>
            </w:r>
            <w:proofErr w:type="spellStart"/>
            <w:proofErr w:type="gramStart"/>
            <w:r w:rsidRPr="0038768D">
              <w:rPr>
                <w:color w:val="000000"/>
              </w:rPr>
              <w:t>décès</w:t>
            </w:r>
            <w:proofErr w:type="spellEnd"/>
            <w:r w:rsidRPr="0038768D">
              <w:rPr>
                <w:color w:val="000000"/>
              </w:rPr>
              <w:t>;</w:t>
            </w:r>
            <w:proofErr w:type="gramEnd"/>
            <w:r w:rsidRPr="0038768D">
              <w:rPr>
                <w:color w:val="000000"/>
              </w:rPr>
              <w:t xml:space="preserve"> </w:t>
            </w:r>
          </w:p>
          <w:p w14:paraId="3267D3EB" w14:textId="77777777" w:rsidR="0038768D" w:rsidRPr="0038768D" w:rsidRDefault="0038768D" w:rsidP="00BF1B35">
            <w:pPr>
              <w:pStyle w:val="ListParagraph"/>
              <w:numPr>
                <w:ilvl w:val="1"/>
                <w:numId w:val="4"/>
              </w:numPr>
              <w:spacing w:before="120" w:after="120"/>
              <w:rPr>
                <w:color w:val="000000"/>
              </w:rPr>
            </w:pPr>
            <w:r w:rsidRPr="0038768D">
              <w:rPr>
                <w:color w:val="000000"/>
              </w:rPr>
              <w:lastRenderedPageBreak/>
              <w:t xml:space="preserve">les </w:t>
            </w:r>
            <w:proofErr w:type="spellStart"/>
            <w:r w:rsidRPr="0038768D">
              <w:rPr>
                <w:color w:val="000000"/>
              </w:rPr>
              <w:t>aînés</w:t>
            </w:r>
            <w:proofErr w:type="spellEnd"/>
            <w:r w:rsidRPr="0038768D">
              <w:rPr>
                <w:color w:val="000000"/>
              </w:rPr>
              <w:t xml:space="preserve"> de plus de 80 </w:t>
            </w:r>
            <w:proofErr w:type="spellStart"/>
            <w:r w:rsidRPr="0038768D">
              <w:rPr>
                <w:color w:val="000000"/>
              </w:rPr>
              <w:t>ans</w:t>
            </w:r>
            <w:proofErr w:type="spellEnd"/>
            <w:r w:rsidRPr="0038768D">
              <w:rPr>
                <w:color w:val="000000"/>
              </w:rPr>
              <w:t xml:space="preserve"> et plus </w:t>
            </w:r>
            <w:proofErr w:type="spellStart"/>
            <w:r w:rsidRPr="0038768D">
              <w:rPr>
                <w:color w:val="000000"/>
              </w:rPr>
              <w:t>comptent</w:t>
            </w:r>
            <w:proofErr w:type="spellEnd"/>
            <w:r w:rsidRPr="0038768D">
              <w:rPr>
                <w:color w:val="000000"/>
              </w:rPr>
              <w:t xml:space="preserve"> pour la </w:t>
            </w:r>
            <w:proofErr w:type="spellStart"/>
            <w:r w:rsidRPr="0038768D">
              <w:rPr>
                <w:color w:val="000000"/>
              </w:rPr>
              <w:t>plupart</w:t>
            </w:r>
            <w:proofErr w:type="spellEnd"/>
            <w:r w:rsidRPr="0038768D">
              <w:rPr>
                <w:color w:val="000000"/>
              </w:rPr>
              <w:t xml:space="preserve"> des </w:t>
            </w:r>
            <w:proofErr w:type="spellStart"/>
            <w:r w:rsidRPr="0038768D">
              <w:rPr>
                <w:color w:val="000000"/>
              </w:rPr>
              <w:t>décès</w:t>
            </w:r>
            <w:proofErr w:type="spellEnd"/>
            <w:r w:rsidRPr="0038768D">
              <w:rPr>
                <w:color w:val="000000"/>
              </w:rPr>
              <w:t xml:space="preserve"> (</w:t>
            </w:r>
            <w:proofErr w:type="spellStart"/>
            <w:r w:rsidRPr="0038768D">
              <w:rPr>
                <w:color w:val="000000"/>
              </w:rPr>
              <w:t>toutes</w:t>
            </w:r>
            <w:proofErr w:type="spellEnd"/>
            <w:r w:rsidRPr="0038768D">
              <w:rPr>
                <w:color w:val="000000"/>
              </w:rPr>
              <w:t xml:space="preserve"> causes </w:t>
            </w:r>
            <w:proofErr w:type="spellStart"/>
            <w:r w:rsidRPr="0038768D">
              <w:rPr>
                <w:color w:val="000000"/>
              </w:rPr>
              <w:t>confondues</w:t>
            </w:r>
            <w:proofErr w:type="spellEnd"/>
            <w:proofErr w:type="gramStart"/>
            <w:r w:rsidRPr="0038768D">
              <w:rPr>
                <w:color w:val="000000"/>
              </w:rPr>
              <w:t>);</w:t>
            </w:r>
            <w:proofErr w:type="gramEnd"/>
            <w:r w:rsidRPr="0038768D">
              <w:rPr>
                <w:color w:val="000000"/>
              </w:rPr>
              <w:t xml:space="preserve"> </w:t>
            </w:r>
          </w:p>
          <w:p w14:paraId="5DA37784" w14:textId="41A4ED1E" w:rsidR="00FB4701" w:rsidRPr="0038768D" w:rsidRDefault="0038768D" w:rsidP="00BF1B35">
            <w:pPr>
              <w:pStyle w:val="ListParagraph"/>
              <w:numPr>
                <w:ilvl w:val="1"/>
                <w:numId w:val="4"/>
              </w:numPr>
              <w:spacing w:before="120" w:after="120"/>
              <w:rPr>
                <w:color w:val="000000"/>
              </w:rPr>
            </w:pPr>
            <w:r w:rsidRPr="0038768D">
              <w:rPr>
                <w:color w:val="000000"/>
              </w:rPr>
              <w:t xml:space="preserve">les chutes chez les </w:t>
            </w:r>
            <w:proofErr w:type="spellStart"/>
            <w:r w:rsidRPr="0038768D">
              <w:rPr>
                <w:color w:val="000000"/>
              </w:rPr>
              <w:t>aînés</w:t>
            </w:r>
            <w:proofErr w:type="spellEnd"/>
            <w:r w:rsidRPr="0038768D">
              <w:rPr>
                <w:color w:val="000000"/>
              </w:rPr>
              <w:t xml:space="preserve"> de 80 </w:t>
            </w:r>
            <w:proofErr w:type="spellStart"/>
            <w:r w:rsidRPr="0038768D">
              <w:rPr>
                <w:color w:val="000000"/>
              </w:rPr>
              <w:t>ans</w:t>
            </w:r>
            <w:proofErr w:type="spellEnd"/>
            <w:r w:rsidRPr="0038768D">
              <w:rPr>
                <w:color w:val="000000"/>
              </w:rPr>
              <w:t xml:space="preserve"> et plus </w:t>
            </w:r>
            <w:proofErr w:type="spellStart"/>
            <w:r w:rsidRPr="0038768D">
              <w:rPr>
                <w:color w:val="000000"/>
              </w:rPr>
              <w:t>sont</w:t>
            </w:r>
            <w:proofErr w:type="spellEnd"/>
            <w:r w:rsidRPr="0038768D">
              <w:rPr>
                <w:color w:val="000000"/>
              </w:rPr>
              <w:t xml:space="preserve"> la </w:t>
            </w:r>
            <w:proofErr w:type="spellStart"/>
            <w:r w:rsidRPr="0038768D">
              <w:rPr>
                <w:color w:val="000000"/>
              </w:rPr>
              <w:t>principale</w:t>
            </w:r>
            <w:proofErr w:type="spellEnd"/>
            <w:r w:rsidRPr="0038768D">
              <w:rPr>
                <w:color w:val="000000"/>
              </w:rPr>
              <w:t xml:space="preserve"> cause des </w:t>
            </w:r>
            <w:proofErr w:type="spellStart"/>
            <w:r w:rsidRPr="0038768D">
              <w:rPr>
                <w:color w:val="000000"/>
              </w:rPr>
              <w:t>décès</w:t>
            </w:r>
            <w:proofErr w:type="spellEnd"/>
            <w:r w:rsidRPr="0038768D">
              <w:rPr>
                <w:color w:val="000000"/>
              </w:rPr>
              <w:t xml:space="preserve">, </w:t>
            </w:r>
            <w:proofErr w:type="spellStart"/>
            <w:r w:rsidRPr="0038768D">
              <w:rPr>
                <w:color w:val="000000"/>
              </w:rPr>
              <w:t>tous</w:t>
            </w:r>
            <w:proofErr w:type="spellEnd"/>
            <w:r w:rsidRPr="0038768D">
              <w:rPr>
                <w:color w:val="000000"/>
              </w:rPr>
              <w:t xml:space="preserve"> </w:t>
            </w:r>
            <w:proofErr w:type="spellStart"/>
            <w:r w:rsidRPr="0038768D">
              <w:rPr>
                <w:color w:val="000000"/>
              </w:rPr>
              <w:t>groupes</w:t>
            </w:r>
            <w:proofErr w:type="spellEnd"/>
            <w:r w:rsidRPr="0038768D">
              <w:rPr>
                <w:color w:val="000000"/>
              </w:rPr>
              <w:t xml:space="preserve"> </w:t>
            </w:r>
            <w:proofErr w:type="spellStart"/>
            <w:r w:rsidRPr="0038768D">
              <w:rPr>
                <w:color w:val="000000"/>
              </w:rPr>
              <w:t>d’âge</w:t>
            </w:r>
            <w:proofErr w:type="spellEnd"/>
            <w:r w:rsidRPr="0038768D">
              <w:rPr>
                <w:color w:val="000000"/>
              </w:rPr>
              <w:t xml:space="preserve"> </w:t>
            </w:r>
            <w:proofErr w:type="spellStart"/>
            <w:r w:rsidRPr="0038768D">
              <w:rPr>
                <w:color w:val="000000"/>
              </w:rPr>
              <w:t>confondus</w:t>
            </w:r>
            <w:proofErr w:type="spellEnd"/>
            <w:r w:rsidRPr="0038768D">
              <w:rPr>
                <w:color w:val="000000"/>
              </w:rPr>
              <w:t xml:space="preserve">. </w:t>
            </w:r>
          </w:p>
        </w:tc>
        <w:tc>
          <w:tcPr>
            <w:tcW w:w="2977" w:type="dxa"/>
          </w:tcPr>
          <w:p w14:paraId="074D936B" w14:textId="198D98DF" w:rsidR="0038768D" w:rsidRPr="00F70D05" w:rsidRDefault="0038768D" w:rsidP="0038768D">
            <w:r w:rsidRPr="00F70D05">
              <w:lastRenderedPageBreak/>
              <w:t>Parachute. (2018). Ontario Injury Data Report.</w:t>
            </w:r>
          </w:p>
          <w:p w14:paraId="2E4F485A" w14:textId="461D310F" w:rsidR="00FB4701" w:rsidRPr="00C16862" w:rsidRDefault="00E021E3" w:rsidP="0038768D">
            <w:pPr>
              <w:spacing w:before="120" w:after="120"/>
              <w:rPr>
                <w:szCs w:val="20"/>
              </w:rPr>
            </w:pPr>
            <w:hyperlink r:id="rId34" w:history="1">
              <w:r w:rsidR="0038768D" w:rsidRPr="009F23B0">
                <w:rPr>
                  <w:rStyle w:val="Hyperlink"/>
                  <w:lang w:val="fr-CA"/>
                </w:rPr>
                <w:t>https://parachute.ca/wp-content/uploads/2019/06/OIDR_2018.pdf</w:t>
              </w:r>
            </w:hyperlink>
            <w:r w:rsidR="0038768D">
              <w:rPr>
                <w:lang w:val="fr-CA"/>
              </w:rPr>
              <w:t xml:space="preserve"> (en anglais)</w:t>
            </w:r>
          </w:p>
        </w:tc>
      </w:tr>
    </w:tbl>
    <w:p w14:paraId="76C7777E" w14:textId="77777777" w:rsidR="00FB4701" w:rsidRDefault="00FB4701" w:rsidP="00FB4701">
      <w:pPr>
        <w:spacing w:line="240" w:lineRule="auto"/>
      </w:pPr>
    </w:p>
    <w:p w14:paraId="5D401BC7" w14:textId="77777777" w:rsidR="00FB4701" w:rsidRDefault="00FB4701" w:rsidP="00FB4701">
      <w:pPr>
        <w:spacing w:line="240" w:lineRule="auto"/>
      </w:pPr>
    </w:p>
    <w:p w14:paraId="4E5B9B9C" w14:textId="77777777" w:rsidR="0038768D" w:rsidRDefault="0038768D" w:rsidP="00FB4701">
      <w:pPr>
        <w:rPr>
          <w:sz w:val="32"/>
          <w:szCs w:val="32"/>
        </w:rPr>
      </w:pPr>
      <w:r w:rsidRPr="0038768D">
        <w:rPr>
          <w:sz w:val="32"/>
          <w:szCs w:val="32"/>
        </w:rPr>
        <w:t xml:space="preserve">Enfants et </w:t>
      </w:r>
      <w:proofErr w:type="spellStart"/>
      <w:r w:rsidRPr="0038768D">
        <w:rPr>
          <w:sz w:val="32"/>
          <w:szCs w:val="32"/>
        </w:rPr>
        <w:t>jeunes</w:t>
      </w:r>
      <w:proofErr w:type="spellEnd"/>
    </w:p>
    <w:p w14:paraId="25EAA520" w14:textId="77777777" w:rsidR="0038768D" w:rsidRDefault="0038768D" w:rsidP="00FB4701">
      <w:pPr>
        <w:rPr>
          <w:sz w:val="32"/>
          <w:szCs w:val="32"/>
        </w:rPr>
      </w:pPr>
    </w:p>
    <w:p w14:paraId="7C85C590" w14:textId="77777777" w:rsidR="0038768D" w:rsidRPr="0038768D" w:rsidRDefault="0038768D" w:rsidP="0038768D">
      <w:pPr>
        <w:pStyle w:val="Heading3"/>
        <w:spacing w:before="0" w:after="0" w:line="240" w:lineRule="auto"/>
        <w:contextualSpacing/>
        <w:rPr>
          <w:color w:val="000000" w:themeColor="text1"/>
          <w:sz w:val="22"/>
          <w:szCs w:val="22"/>
        </w:rPr>
      </w:pPr>
      <w:proofErr w:type="spellStart"/>
      <w:r w:rsidRPr="0038768D">
        <w:rPr>
          <w:b/>
          <w:bCs/>
          <w:color w:val="auto"/>
          <w:sz w:val="22"/>
          <w:szCs w:val="22"/>
        </w:rPr>
        <w:t>Autres</w:t>
      </w:r>
      <w:proofErr w:type="spellEnd"/>
      <w:r w:rsidRPr="0038768D">
        <w:rPr>
          <w:b/>
          <w:bCs/>
          <w:color w:val="auto"/>
          <w:sz w:val="22"/>
          <w:szCs w:val="22"/>
        </w:rPr>
        <w:t xml:space="preserve"> sources </w:t>
      </w:r>
      <w:proofErr w:type="spellStart"/>
      <w:proofErr w:type="gramStart"/>
      <w:r w:rsidRPr="0038768D">
        <w:rPr>
          <w:b/>
          <w:bCs/>
          <w:color w:val="auto"/>
          <w:sz w:val="22"/>
          <w:szCs w:val="22"/>
        </w:rPr>
        <w:t>d’information</w:t>
      </w:r>
      <w:proofErr w:type="spellEnd"/>
      <w:r w:rsidRPr="0038768D">
        <w:rPr>
          <w:b/>
          <w:bCs/>
          <w:color w:val="auto"/>
          <w:sz w:val="22"/>
          <w:szCs w:val="22"/>
        </w:rPr>
        <w:t xml:space="preserve"> :</w:t>
      </w:r>
      <w:proofErr w:type="gramEnd"/>
    </w:p>
    <w:p w14:paraId="20997B10" w14:textId="1C16F75F" w:rsidR="0038768D" w:rsidRPr="0038768D" w:rsidRDefault="00E021E3" w:rsidP="00BF1B35">
      <w:pPr>
        <w:pStyle w:val="Heading3"/>
        <w:numPr>
          <w:ilvl w:val="0"/>
          <w:numId w:val="5"/>
        </w:numPr>
        <w:spacing w:line="240" w:lineRule="auto"/>
        <w:contextualSpacing/>
        <w:rPr>
          <w:color w:val="000000" w:themeColor="text1"/>
          <w:sz w:val="22"/>
          <w:szCs w:val="22"/>
          <w:lang w:val="fr-CA"/>
        </w:rPr>
      </w:pPr>
      <w:hyperlink r:id="rId35" w:history="1">
        <w:r w:rsidR="0038768D" w:rsidRPr="0038768D">
          <w:rPr>
            <w:rStyle w:val="Hyperlink"/>
            <w:rFonts w:cs="Times New Roman"/>
            <w:color w:val="1155CC"/>
            <w:sz w:val="22"/>
            <w:szCs w:val="22"/>
            <w:lang w:val="fr-CA"/>
          </w:rPr>
          <w:t xml:space="preserve">Ontario </w:t>
        </w:r>
        <w:proofErr w:type="spellStart"/>
        <w:r w:rsidR="0038768D" w:rsidRPr="0038768D">
          <w:rPr>
            <w:rStyle w:val="Hyperlink"/>
            <w:rFonts w:cs="Times New Roman"/>
            <w:color w:val="1155CC"/>
            <w:sz w:val="22"/>
            <w:szCs w:val="22"/>
            <w:lang w:val="fr-CA"/>
          </w:rPr>
          <w:t>Injury</w:t>
        </w:r>
        <w:proofErr w:type="spellEnd"/>
        <w:r w:rsidR="0038768D" w:rsidRPr="0038768D">
          <w:rPr>
            <w:rStyle w:val="Hyperlink"/>
            <w:rFonts w:cs="Times New Roman"/>
            <w:color w:val="1155CC"/>
            <w:sz w:val="22"/>
            <w:szCs w:val="22"/>
            <w:lang w:val="fr-CA"/>
          </w:rPr>
          <w:t xml:space="preserve"> Data Report</w:t>
        </w:r>
      </w:hyperlink>
      <w:r w:rsidR="0038768D" w:rsidRPr="0038768D">
        <w:rPr>
          <w:color w:val="1155CC"/>
          <w:sz w:val="22"/>
          <w:szCs w:val="22"/>
          <w:lang w:val="fr-CA"/>
        </w:rPr>
        <w:t xml:space="preserve"> </w:t>
      </w:r>
      <w:r w:rsidR="0038768D" w:rsidRPr="0038768D">
        <w:rPr>
          <w:color w:val="000000" w:themeColor="text1"/>
          <w:sz w:val="22"/>
          <w:szCs w:val="22"/>
          <w:lang w:val="fr-CA"/>
        </w:rPr>
        <w:t>(en anglais)</w:t>
      </w:r>
    </w:p>
    <w:p w14:paraId="3B12D95F" w14:textId="381CB361" w:rsidR="0038768D" w:rsidRPr="0038768D" w:rsidRDefault="00E021E3" w:rsidP="00BF1B35">
      <w:pPr>
        <w:pStyle w:val="ListParagraph"/>
        <w:numPr>
          <w:ilvl w:val="0"/>
          <w:numId w:val="5"/>
        </w:numPr>
        <w:spacing w:line="240" w:lineRule="auto"/>
        <w:rPr>
          <w:rStyle w:val="Hyperlink"/>
          <w:color w:val="000000" w:themeColor="text1"/>
          <w:lang w:val="fr-CA"/>
        </w:rPr>
      </w:pPr>
      <w:hyperlink r:id="rId36" w:history="1">
        <w:r w:rsidR="0038768D" w:rsidRPr="0038768D">
          <w:rPr>
            <w:rStyle w:val="Hyperlink"/>
            <w:color w:val="1155CC"/>
            <w:lang w:val="fr-CA"/>
          </w:rPr>
          <w:t>Institut canadien d’information sur la santé</w:t>
        </w:r>
      </w:hyperlink>
    </w:p>
    <w:p w14:paraId="4FB6BCF8" w14:textId="77777777" w:rsidR="00FB4701" w:rsidRPr="004D5D7F" w:rsidRDefault="00FB4701" w:rsidP="00FB4701">
      <w:pPr>
        <w:pStyle w:val="ListParagraph"/>
        <w:spacing w:before="120" w:after="120" w:line="240" w:lineRule="auto"/>
        <w:ind w:left="714"/>
        <w:rPr>
          <w:rStyle w:val="Hyperlink"/>
        </w:rPr>
      </w:pPr>
    </w:p>
    <w:tbl>
      <w:tblPr>
        <w:tblStyle w:val="TableGrid"/>
        <w:tblW w:w="9351" w:type="dxa"/>
        <w:tblLayout w:type="fixed"/>
        <w:tblLook w:val="04A0" w:firstRow="1" w:lastRow="0" w:firstColumn="1" w:lastColumn="0" w:noHBand="0" w:noVBand="1"/>
      </w:tblPr>
      <w:tblGrid>
        <w:gridCol w:w="6374"/>
        <w:gridCol w:w="2977"/>
      </w:tblGrid>
      <w:tr w:rsidR="00FB4701" w14:paraId="61689AFD" w14:textId="77777777" w:rsidTr="00E924B4">
        <w:trPr>
          <w:trHeight w:val="698"/>
        </w:trPr>
        <w:tc>
          <w:tcPr>
            <w:tcW w:w="6374" w:type="dxa"/>
            <w:shd w:val="clear" w:color="auto" w:fill="D9D9D9" w:themeFill="background1" w:themeFillShade="D9"/>
          </w:tcPr>
          <w:p w14:paraId="307C4764" w14:textId="327DD249" w:rsidR="00FB4701" w:rsidRPr="00CD37EB" w:rsidRDefault="0038768D" w:rsidP="00E924B4">
            <w:pPr>
              <w:spacing w:before="120" w:after="120"/>
              <w:rPr>
                <w:b/>
                <w:bCs/>
                <w:sz w:val="24"/>
                <w:szCs w:val="24"/>
              </w:rPr>
            </w:pPr>
            <w:proofErr w:type="spellStart"/>
            <w:r w:rsidRPr="0038768D">
              <w:rPr>
                <w:b/>
                <w:bCs/>
                <w:sz w:val="24"/>
                <w:szCs w:val="24"/>
              </w:rPr>
              <w:t>Statistiques</w:t>
            </w:r>
            <w:proofErr w:type="spellEnd"/>
            <w:r w:rsidRPr="0038768D">
              <w:rPr>
                <w:b/>
                <w:bCs/>
                <w:sz w:val="24"/>
                <w:szCs w:val="24"/>
              </w:rPr>
              <w:t xml:space="preserve"> </w:t>
            </w:r>
            <w:proofErr w:type="spellStart"/>
            <w:r w:rsidRPr="0038768D">
              <w:rPr>
                <w:b/>
                <w:bCs/>
                <w:sz w:val="24"/>
                <w:szCs w:val="24"/>
              </w:rPr>
              <w:t>ontariennes</w:t>
            </w:r>
            <w:proofErr w:type="spellEnd"/>
            <w:r w:rsidRPr="0038768D">
              <w:rPr>
                <w:b/>
                <w:bCs/>
                <w:sz w:val="24"/>
                <w:szCs w:val="24"/>
              </w:rPr>
              <w:t xml:space="preserve"> (enfants et </w:t>
            </w:r>
            <w:proofErr w:type="spellStart"/>
            <w:proofErr w:type="gramStart"/>
            <w:r w:rsidRPr="0038768D">
              <w:rPr>
                <w:b/>
                <w:bCs/>
                <w:sz w:val="24"/>
                <w:szCs w:val="24"/>
              </w:rPr>
              <w:t>jeunes</w:t>
            </w:r>
            <w:proofErr w:type="spellEnd"/>
            <w:r w:rsidR="00FB4701" w:rsidRPr="00041756">
              <w:rPr>
                <w:b/>
                <w:bCs/>
                <w:sz w:val="24"/>
                <w:szCs w:val="24"/>
              </w:rPr>
              <w:t>)*</w:t>
            </w:r>
            <w:proofErr w:type="gramEnd"/>
          </w:p>
        </w:tc>
        <w:tc>
          <w:tcPr>
            <w:tcW w:w="2977" w:type="dxa"/>
            <w:shd w:val="clear" w:color="auto" w:fill="D9D9D9" w:themeFill="background1" w:themeFillShade="D9"/>
          </w:tcPr>
          <w:p w14:paraId="2ACBA43E" w14:textId="77777777" w:rsidR="00FB4701" w:rsidRPr="00CD37EB" w:rsidRDefault="00FB4701" w:rsidP="00E924B4">
            <w:pPr>
              <w:spacing w:before="120" w:after="120"/>
              <w:rPr>
                <w:b/>
                <w:bCs/>
                <w:sz w:val="24"/>
                <w:szCs w:val="24"/>
              </w:rPr>
            </w:pPr>
            <w:r w:rsidRPr="00CD37EB">
              <w:rPr>
                <w:b/>
                <w:bCs/>
                <w:sz w:val="24"/>
                <w:szCs w:val="24"/>
              </w:rPr>
              <w:t>Source</w:t>
            </w:r>
          </w:p>
        </w:tc>
      </w:tr>
      <w:tr w:rsidR="00FB4701" w14:paraId="4BEB362E" w14:textId="77777777" w:rsidTr="00E924B4">
        <w:tc>
          <w:tcPr>
            <w:tcW w:w="6374" w:type="dxa"/>
          </w:tcPr>
          <w:p w14:paraId="4236E4E3" w14:textId="77777777" w:rsidR="0038768D" w:rsidRPr="0038768D" w:rsidRDefault="0038768D" w:rsidP="0038768D">
            <w:pPr>
              <w:rPr>
                <w:color w:val="000000"/>
              </w:rPr>
            </w:pPr>
            <w:r w:rsidRPr="0038768D">
              <w:rPr>
                <w:color w:val="000000"/>
              </w:rPr>
              <w:t xml:space="preserve">Population des enfants </w:t>
            </w:r>
            <w:proofErr w:type="spellStart"/>
            <w:r w:rsidRPr="0038768D">
              <w:rPr>
                <w:color w:val="000000"/>
              </w:rPr>
              <w:t>âgés</w:t>
            </w:r>
            <w:proofErr w:type="spellEnd"/>
            <w:r w:rsidRPr="0038768D">
              <w:rPr>
                <w:color w:val="000000"/>
              </w:rPr>
              <w:t xml:space="preserve"> 19 </w:t>
            </w:r>
            <w:proofErr w:type="spellStart"/>
            <w:r w:rsidRPr="0038768D">
              <w:rPr>
                <w:color w:val="000000"/>
              </w:rPr>
              <w:t>ans</w:t>
            </w:r>
            <w:proofErr w:type="spellEnd"/>
            <w:r w:rsidRPr="0038768D">
              <w:rPr>
                <w:color w:val="000000"/>
              </w:rPr>
              <w:t xml:space="preserve"> et </w:t>
            </w:r>
            <w:proofErr w:type="spellStart"/>
            <w:r w:rsidRPr="0038768D">
              <w:rPr>
                <w:color w:val="000000"/>
              </w:rPr>
              <w:t>moins</w:t>
            </w:r>
            <w:proofErr w:type="spellEnd"/>
            <w:r w:rsidRPr="0038768D">
              <w:rPr>
                <w:color w:val="000000"/>
              </w:rPr>
              <w:t xml:space="preserve"> </w:t>
            </w:r>
            <w:proofErr w:type="spellStart"/>
            <w:r w:rsidRPr="0038768D">
              <w:rPr>
                <w:color w:val="000000"/>
              </w:rPr>
              <w:t>en</w:t>
            </w:r>
            <w:proofErr w:type="spellEnd"/>
            <w:r w:rsidRPr="0038768D">
              <w:rPr>
                <w:color w:val="000000"/>
              </w:rPr>
              <w:t xml:space="preserve"> </w:t>
            </w:r>
            <w:proofErr w:type="gramStart"/>
            <w:r w:rsidRPr="0038768D">
              <w:rPr>
                <w:color w:val="000000"/>
              </w:rPr>
              <w:t>2019 :</w:t>
            </w:r>
            <w:proofErr w:type="gramEnd"/>
            <w:r w:rsidRPr="0038768D">
              <w:rPr>
                <w:color w:val="000000"/>
              </w:rPr>
              <w:t xml:space="preserve"> </w:t>
            </w:r>
          </w:p>
          <w:p w14:paraId="4EF7C170" w14:textId="77777777" w:rsidR="0038768D" w:rsidRPr="0038768D" w:rsidRDefault="0038768D" w:rsidP="0038768D">
            <w:pPr>
              <w:rPr>
                <w:color w:val="000000"/>
              </w:rPr>
            </w:pPr>
            <w:r w:rsidRPr="0038768D">
              <w:rPr>
                <w:color w:val="000000"/>
              </w:rPr>
              <w:t>3 109 744</w:t>
            </w:r>
          </w:p>
          <w:p w14:paraId="11C4D1E3" w14:textId="77777777" w:rsidR="0038768D" w:rsidRPr="0038768D" w:rsidRDefault="0038768D" w:rsidP="00BF1B35">
            <w:pPr>
              <w:pStyle w:val="ListParagraph"/>
              <w:numPr>
                <w:ilvl w:val="0"/>
                <w:numId w:val="6"/>
              </w:numPr>
              <w:spacing w:before="120" w:after="120"/>
              <w:rPr>
                <w:color w:val="000000"/>
              </w:rPr>
            </w:pPr>
            <w:proofErr w:type="spellStart"/>
            <w:r w:rsidRPr="0038768D">
              <w:rPr>
                <w:color w:val="000000"/>
              </w:rPr>
              <w:t>En</w:t>
            </w:r>
            <w:proofErr w:type="spellEnd"/>
            <w:r w:rsidRPr="0038768D">
              <w:rPr>
                <w:color w:val="000000"/>
              </w:rPr>
              <w:t xml:space="preserve"> 2019, les </w:t>
            </w:r>
            <w:proofErr w:type="spellStart"/>
            <w:r w:rsidRPr="0038768D">
              <w:rPr>
                <w:color w:val="000000"/>
              </w:rPr>
              <w:t>visites</w:t>
            </w:r>
            <w:proofErr w:type="spellEnd"/>
            <w:r w:rsidRPr="0038768D">
              <w:rPr>
                <w:color w:val="000000"/>
              </w:rPr>
              <w:t xml:space="preserve"> aux services </w:t>
            </w:r>
            <w:proofErr w:type="spellStart"/>
            <w:r w:rsidRPr="0038768D">
              <w:rPr>
                <w:color w:val="000000"/>
              </w:rPr>
              <w:t>d’urgence</w:t>
            </w:r>
            <w:proofErr w:type="spellEnd"/>
            <w:r w:rsidRPr="0038768D">
              <w:rPr>
                <w:color w:val="000000"/>
              </w:rPr>
              <w:t xml:space="preserve"> par suite </w:t>
            </w:r>
            <w:proofErr w:type="spellStart"/>
            <w:r w:rsidRPr="0038768D">
              <w:rPr>
                <w:color w:val="000000"/>
              </w:rPr>
              <w:t>d’une</w:t>
            </w:r>
            <w:proofErr w:type="spellEnd"/>
            <w:r w:rsidRPr="0038768D">
              <w:rPr>
                <w:color w:val="000000"/>
              </w:rPr>
              <w:t xml:space="preserve"> </w:t>
            </w:r>
            <w:proofErr w:type="spellStart"/>
            <w:r w:rsidRPr="0038768D">
              <w:rPr>
                <w:color w:val="000000"/>
              </w:rPr>
              <w:t>blessure</w:t>
            </w:r>
            <w:proofErr w:type="spellEnd"/>
            <w:r w:rsidRPr="0038768D">
              <w:rPr>
                <w:color w:val="000000"/>
              </w:rPr>
              <w:t xml:space="preserve"> </w:t>
            </w:r>
            <w:proofErr w:type="spellStart"/>
            <w:r w:rsidRPr="0038768D">
              <w:rPr>
                <w:color w:val="000000"/>
              </w:rPr>
              <w:t>attribuable</w:t>
            </w:r>
            <w:proofErr w:type="spellEnd"/>
            <w:r w:rsidRPr="0038768D">
              <w:rPr>
                <w:color w:val="000000"/>
              </w:rPr>
              <w:t xml:space="preserve"> à </w:t>
            </w:r>
            <w:proofErr w:type="spellStart"/>
            <w:r w:rsidRPr="0038768D">
              <w:rPr>
                <w:color w:val="000000"/>
              </w:rPr>
              <w:t>une</w:t>
            </w:r>
            <w:proofErr w:type="spellEnd"/>
            <w:r w:rsidRPr="0038768D">
              <w:rPr>
                <w:color w:val="000000"/>
              </w:rPr>
              <w:t xml:space="preserve"> chute chez les enfants de 19 </w:t>
            </w:r>
            <w:proofErr w:type="spellStart"/>
            <w:r w:rsidRPr="0038768D">
              <w:rPr>
                <w:color w:val="000000"/>
              </w:rPr>
              <w:t>ans</w:t>
            </w:r>
            <w:proofErr w:type="spellEnd"/>
            <w:r w:rsidRPr="0038768D">
              <w:rPr>
                <w:color w:val="000000"/>
              </w:rPr>
              <w:t xml:space="preserve"> et </w:t>
            </w:r>
            <w:proofErr w:type="spellStart"/>
            <w:r w:rsidRPr="0038768D">
              <w:rPr>
                <w:color w:val="000000"/>
              </w:rPr>
              <w:t>moins</w:t>
            </w:r>
            <w:proofErr w:type="spellEnd"/>
            <w:r w:rsidRPr="0038768D">
              <w:rPr>
                <w:color w:val="000000"/>
              </w:rPr>
              <w:t xml:space="preserve"> </w:t>
            </w:r>
            <w:proofErr w:type="spellStart"/>
            <w:r w:rsidRPr="0038768D">
              <w:rPr>
                <w:color w:val="000000"/>
              </w:rPr>
              <w:t>s’élèvent</w:t>
            </w:r>
            <w:proofErr w:type="spellEnd"/>
            <w:r w:rsidRPr="0038768D">
              <w:rPr>
                <w:color w:val="000000"/>
              </w:rPr>
              <w:t xml:space="preserve"> à 4178 par 100 000 </w:t>
            </w:r>
            <w:proofErr w:type="spellStart"/>
            <w:r w:rsidRPr="0038768D">
              <w:rPr>
                <w:color w:val="000000"/>
              </w:rPr>
              <w:t>personnes</w:t>
            </w:r>
            <w:proofErr w:type="spellEnd"/>
            <w:r w:rsidRPr="0038768D">
              <w:rPr>
                <w:color w:val="000000"/>
              </w:rPr>
              <w:t xml:space="preserve"> (</w:t>
            </w:r>
            <w:proofErr w:type="spellStart"/>
            <w:r w:rsidRPr="0038768D">
              <w:rPr>
                <w:color w:val="000000"/>
              </w:rPr>
              <w:t>taux</w:t>
            </w:r>
            <w:proofErr w:type="spellEnd"/>
            <w:r w:rsidRPr="0038768D">
              <w:rPr>
                <w:color w:val="000000"/>
              </w:rPr>
              <w:t xml:space="preserve"> </w:t>
            </w:r>
            <w:proofErr w:type="spellStart"/>
            <w:r w:rsidRPr="0038768D">
              <w:rPr>
                <w:color w:val="000000"/>
              </w:rPr>
              <w:t>selon</w:t>
            </w:r>
            <w:proofErr w:type="spellEnd"/>
            <w:r w:rsidRPr="0038768D">
              <w:rPr>
                <w:color w:val="000000"/>
              </w:rPr>
              <w:t xml:space="preserve"> </w:t>
            </w:r>
            <w:proofErr w:type="spellStart"/>
            <w:r w:rsidRPr="0038768D">
              <w:rPr>
                <w:color w:val="000000"/>
              </w:rPr>
              <w:t>l’âge</w:t>
            </w:r>
            <w:proofErr w:type="spellEnd"/>
            <w:r w:rsidRPr="0038768D">
              <w:rPr>
                <w:color w:val="000000"/>
              </w:rPr>
              <w:t>).</w:t>
            </w:r>
          </w:p>
          <w:p w14:paraId="46B4B008" w14:textId="77777777" w:rsidR="0038768D" w:rsidRPr="0038768D" w:rsidRDefault="0038768D" w:rsidP="00BF1B35">
            <w:pPr>
              <w:pStyle w:val="ListParagraph"/>
              <w:numPr>
                <w:ilvl w:val="0"/>
                <w:numId w:val="6"/>
              </w:numPr>
              <w:spacing w:before="120" w:after="120"/>
              <w:rPr>
                <w:color w:val="000000"/>
              </w:rPr>
            </w:pPr>
            <w:proofErr w:type="spellStart"/>
            <w:r w:rsidRPr="0038768D">
              <w:rPr>
                <w:color w:val="000000"/>
              </w:rPr>
              <w:t>En</w:t>
            </w:r>
            <w:proofErr w:type="spellEnd"/>
            <w:r w:rsidRPr="0038768D">
              <w:rPr>
                <w:color w:val="000000"/>
              </w:rPr>
              <w:t xml:space="preserve"> 2010, les </w:t>
            </w:r>
            <w:proofErr w:type="spellStart"/>
            <w:r w:rsidRPr="0038768D">
              <w:rPr>
                <w:color w:val="000000"/>
              </w:rPr>
              <w:t>hospitalisations</w:t>
            </w:r>
            <w:proofErr w:type="spellEnd"/>
            <w:r w:rsidRPr="0038768D">
              <w:rPr>
                <w:color w:val="000000"/>
              </w:rPr>
              <w:t xml:space="preserve"> par suite </w:t>
            </w:r>
            <w:proofErr w:type="spellStart"/>
            <w:r w:rsidRPr="0038768D">
              <w:rPr>
                <w:color w:val="000000"/>
              </w:rPr>
              <w:t>d’une</w:t>
            </w:r>
            <w:proofErr w:type="spellEnd"/>
            <w:r w:rsidRPr="0038768D">
              <w:rPr>
                <w:color w:val="000000"/>
              </w:rPr>
              <w:t xml:space="preserve"> </w:t>
            </w:r>
            <w:proofErr w:type="spellStart"/>
            <w:r w:rsidRPr="0038768D">
              <w:rPr>
                <w:color w:val="000000"/>
              </w:rPr>
              <w:t>blessure</w:t>
            </w:r>
            <w:proofErr w:type="spellEnd"/>
            <w:r w:rsidRPr="0038768D">
              <w:rPr>
                <w:color w:val="000000"/>
              </w:rPr>
              <w:t xml:space="preserve"> </w:t>
            </w:r>
            <w:proofErr w:type="spellStart"/>
            <w:r w:rsidRPr="0038768D">
              <w:rPr>
                <w:color w:val="000000"/>
              </w:rPr>
              <w:t>attribuable</w:t>
            </w:r>
            <w:proofErr w:type="spellEnd"/>
            <w:r w:rsidRPr="0038768D">
              <w:rPr>
                <w:color w:val="000000"/>
              </w:rPr>
              <w:t xml:space="preserve"> à </w:t>
            </w:r>
            <w:proofErr w:type="spellStart"/>
            <w:r w:rsidRPr="0038768D">
              <w:rPr>
                <w:color w:val="000000"/>
              </w:rPr>
              <w:t>une</w:t>
            </w:r>
            <w:proofErr w:type="spellEnd"/>
            <w:r w:rsidRPr="0038768D">
              <w:rPr>
                <w:color w:val="000000"/>
              </w:rPr>
              <w:t xml:space="preserve"> chute chez les enfants de 19 </w:t>
            </w:r>
            <w:proofErr w:type="spellStart"/>
            <w:r w:rsidRPr="0038768D">
              <w:rPr>
                <w:color w:val="000000"/>
              </w:rPr>
              <w:t>ans</w:t>
            </w:r>
            <w:proofErr w:type="spellEnd"/>
            <w:r w:rsidRPr="0038768D">
              <w:rPr>
                <w:color w:val="000000"/>
              </w:rPr>
              <w:t xml:space="preserve"> et </w:t>
            </w:r>
            <w:proofErr w:type="spellStart"/>
            <w:r w:rsidRPr="0038768D">
              <w:rPr>
                <w:color w:val="000000"/>
              </w:rPr>
              <w:t>moins</w:t>
            </w:r>
            <w:proofErr w:type="spellEnd"/>
            <w:r w:rsidRPr="0038768D">
              <w:rPr>
                <w:color w:val="000000"/>
              </w:rPr>
              <w:t xml:space="preserve"> </w:t>
            </w:r>
            <w:proofErr w:type="spellStart"/>
            <w:r w:rsidRPr="0038768D">
              <w:rPr>
                <w:color w:val="000000"/>
              </w:rPr>
              <w:t>comptent</w:t>
            </w:r>
            <w:proofErr w:type="spellEnd"/>
            <w:r w:rsidRPr="0038768D">
              <w:rPr>
                <w:color w:val="000000"/>
              </w:rPr>
              <w:t xml:space="preserve"> pour 104 par 100 000 </w:t>
            </w:r>
            <w:proofErr w:type="spellStart"/>
            <w:r w:rsidRPr="0038768D">
              <w:rPr>
                <w:color w:val="000000"/>
              </w:rPr>
              <w:t>personnes</w:t>
            </w:r>
            <w:proofErr w:type="spellEnd"/>
            <w:r w:rsidRPr="0038768D">
              <w:rPr>
                <w:color w:val="000000"/>
              </w:rPr>
              <w:t xml:space="preserve"> (</w:t>
            </w:r>
            <w:proofErr w:type="spellStart"/>
            <w:r w:rsidRPr="0038768D">
              <w:rPr>
                <w:color w:val="000000"/>
              </w:rPr>
              <w:t>taux</w:t>
            </w:r>
            <w:proofErr w:type="spellEnd"/>
            <w:r w:rsidRPr="0038768D">
              <w:rPr>
                <w:color w:val="000000"/>
              </w:rPr>
              <w:t xml:space="preserve"> </w:t>
            </w:r>
            <w:proofErr w:type="spellStart"/>
            <w:r w:rsidRPr="0038768D">
              <w:rPr>
                <w:color w:val="000000"/>
              </w:rPr>
              <w:t>selon</w:t>
            </w:r>
            <w:proofErr w:type="spellEnd"/>
            <w:r w:rsidRPr="0038768D">
              <w:rPr>
                <w:color w:val="000000"/>
              </w:rPr>
              <w:t xml:space="preserve"> </w:t>
            </w:r>
            <w:proofErr w:type="spellStart"/>
            <w:r w:rsidRPr="0038768D">
              <w:rPr>
                <w:color w:val="000000"/>
              </w:rPr>
              <w:t>l’âge</w:t>
            </w:r>
            <w:proofErr w:type="spellEnd"/>
            <w:r w:rsidRPr="0038768D">
              <w:rPr>
                <w:color w:val="000000"/>
              </w:rPr>
              <w:t>).</w:t>
            </w:r>
          </w:p>
          <w:p w14:paraId="14D674FB" w14:textId="77777777" w:rsidR="00FB4701" w:rsidRPr="004D5D7F" w:rsidRDefault="00FB4701" w:rsidP="00E924B4">
            <w:pPr>
              <w:spacing w:before="120" w:after="120"/>
              <w:rPr>
                <w:color w:val="000000"/>
              </w:rPr>
            </w:pPr>
          </w:p>
        </w:tc>
        <w:tc>
          <w:tcPr>
            <w:tcW w:w="2977" w:type="dxa"/>
          </w:tcPr>
          <w:p w14:paraId="79802463" w14:textId="4C0C5F12" w:rsidR="0038768D" w:rsidRPr="0038768D" w:rsidRDefault="0038768D" w:rsidP="0038768D">
            <w:pPr>
              <w:spacing w:before="120" w:after="120"/>
              <w:rPr>
                <w:szCs w:val="20"/>
              </w:rPr>
            </w:pPr>
            <w:proofErr w:type="spellStart"/>
            <w:r w:rsidRPr="0038768D">
              <w:rPr>
                <w:szCs w:val="20"/>
              </w:rPr>
              <w:t>Santé</w:t>
            </w:r>
            <w:proofErr w:type="spellEnd"/>
            <w:r w:rsidRPr="0038768D">
              <w:rPr>
                <w:szCs w:val="20"/>
              </w:rPr>
              <w:t xml:space="preserve"> </w:t>
            </w:r>
            <w:proofErr w:type="spellStart"/>
            <w:r w:rsidRPr="0038768D">
              <w:rPr>
                <w:szCs w:val="20"/>
              </w:rPr>
              <w:t>publique</w:t>
            </w:r>
            <w:proofErr w:type="spellEnd"/>
            <w:r w:rsidRPr="0038768D">
              <w:rPr>
                <w:szCs w:val="20"/>
              </w:rPr>
              <w:t xml:space="preserve"> Ontario. (2021). Snapshots – </w:t>
            </w:r>
            <w:proofErr w:type="spellStart"/>
            <w:r w:rsidRPr="0038768D">
              <w:rPr>
                <w:szCs w:val="20"/>
              </w:rPr>
              <w:t>trausmatismes</w:t>
            </w:r>
            <w:proofErr w:type="spellEnd"/>
            <w:r w:rsidRPr="0038768D">
              <w:rPr>
                <w:szCs w:val="20"/>
              </w:rPr>
              <w:t>.</w:t>
            </w:r>
          </w:p>
          <w:p w14:paraId="31635CC8" w14:textId="0BF4BD75" w:rsidR="00FB4701" w:rsidRPr="00544638" w:rsidRDefault="00E021E3" w:rsidP="0038768D">
            <w:pPr>
              <w:spacing w:before="120" w:after="120"/>
              <w:rPr>
                <w:szCs w:val="20"/>
              </w:rPr>
            </w:pPr>
            <w:hyperlink r:id="rId37" w:history="1">
              <w:r w:rsidR="0038768D" w:rsidRPr="008161A5">
                <w:rPr>
                  <w:rStyle w:val="Hyperlink"/>
                  <w:szCs w:val="20"/>
                </w:rPr>
                <w:t>https://www.publichealthontario.ca/fr/data-and-analysis/commonly-used-products/snapshots</w:t>
              </w:r>
            </w:hyperlink>
            <w:r w:rsidR="0038768D">
              <w:rPr>
                <w:szCs w:val="20"/>
              </w:rPr>
              <w:t xml:space="preserve"> </w:t>
            </w:r>
          </w:p>
        </w:tc>
      </w:tr>
    </w:tbl>
    <w:p w14:paraId="198A652B" w14:textId="77777777" w:rsidR="00FB4701" w:rsidRDefault="00FB4701" w:rsidP="00FB4701">
      <w:pPr>
        <w:spacing w:line="240" w:lineRule="auto"/>
      </w:pPr>
    </w:p>
    <w:p w14:paraId="6D57F005" w14:textId="77777777" w:rsidR="00FB4701" w:rsidRDefault="00FB4701" w:rsidP="00FB4701">
      <w:pPr>
        <w:spacing w:line="240" w:lineRule="auto"/>
      </w:pPr>
    </w:p>
    <w:p w14:paraId="222901E7" w14:textId="7C7484FC" w:rsidR="0038768D" w:rsidRDefault="0038768D" w:rsidP="0038768D">
      <w:pPr>
        <w:rPr>
          <w:szCs w:val="20"/>
          <w:lang w:val="fr-CA"/>
        </w:rPr>
      </w:pPr>
      <w:r w:rsidRPr="009F23B0">
        <w:rPr>
          <w:szCs w:val="20"/>
          <w:lang w:val="fr-CA"/>
        </w:rPr>
        <w:t>*</w:t>
      </w:r>
      <w:r w:rsidRPr="00BD2E92">
        <w:rPr>
          <w:szCs w:val="20"/>
          <w:lang w:val="fr-CA"/>
        </w:rPr>
        <w:t>Les données fournies dans le présent document concernant l’Ontario ne sont pas nécessairement les plus à jour. Pour</w:t>
      </w:r>
      <w:r>
        <w:rPr>
          <w:szCs w:val="20"/>
          <w:lang w:val="fr-CA"/>
        </w:rPr>
        <w:t xml:space="preserve"> obtenir les données les plus récentes, consultez les </w:t>
      </w:r>
      <w:hyperlink r:id="rId38" w:history="1">
        <w:proofErr w:type="spellStart"/>
        <w:r w:rsidRPr="005A7CEB">
          <w:rPr>
            <w:rStyle w:val="Hyperlink"/>
            <w:szCs w:val="20"/>
            <w:lang w:val="fr-CA"/>
          </w:rPr>
          <w:t>Snapshots</w:t>
        </w:r>
        <w:proofErr w:type="spellEnd"/>
        <w:r w:rsidRPr="005A7CEB">
          <w:rPr>
            <w:rStyle w:val="Hyperlink"/>
            <w:szCs w:val="20"/>
            <w:lang w:val="fr-CA"/>
          </w:rPr>
          <w:t xml:space="preserve"> de Santé publique Ontario</w:t>
        </w:r>
      </w:hyperlink>
      <w:r>
        <w:rPr>
          <w:szCs w:val="20"/>
          <w:lang w:val="fr-CA"/>
        </w:rPr>
        <w:t xml:space="preserve"> sur les traumatismes.</w:t>
      </w:r>
    </w:p>
    <w:p w14:paraId="5744595D" w14:textId="149AB6E7" w:rsidR="003F13E4" w:rsidRDefault="003F13E4">
      <w:r>
        <w:br w:type="page"/>
      </w:r>
    </w:p>
    <w:p w14:paraId="6055DCBE" w14:textId="77777777" w:rsidR="003F13E4" w:rsidRPr="00E749F4" w:rsidRDefault="003F13E4" w:rsidP="00E749F4">
      <w:pPr>
        <w:pStyle w:val="Heading1"/>
        <w:rPr>
          <w:color w:val="23518C"/>
        </w:rPr>
      </w:pPr>
      <w:bookmarkStart w:id="9" w:name="_Données_sur_le_1"/>
      <w:bookmarkEnd w:id="9"/>
      <w:proofErr w:type="spellStart"/>
      <w:r w:rsidRPr="00E749F4">
        <w:rPr>
          <w:color w:val="23518C"/>
        </w:rPr>
        <w:lastRenderedPageBreak/>
        <w:t>Données</w:t>
      </w:r>
      <w:proofErr w:type="spellEnd"/>
      <w:r w:rsidRPr="00E749F4">
        <w:rPr>
          <w:color w:val="23518C"/>
        </w:rPr>
        <w:t xml:space="preserve"> sur le Québec</w:t>
      </w:r>
    </w:p>
    <w:p w14:paraId="16BC7528" w14:textId="7F183FD5" w:rsidR="003F13E4" w:rsidRPr="003F13E4" w:rsidRDefault="003F13E4" w:rsidP="003F13E4">
      <w:pPr>
        <w:pStyle w:val="Heading2"/>
        <w:rPr>
          <w:color w:val="23518C"/>
          <w:sz w:val="40"/>
          <w:szCs w:val="40"/>
        </w:rPr>
      </w:pPr>
      <w:r w:rsidRPr="003F13E4">
        <w:t xml:space="preserve">Tout au long du </w:t>
      </w:r>
      <w:proofErr w:type="spellStart"/>
      <w:r w:rsidRPr="003F13E4">
        <w:t>parcours</w:t>
      </w:r>
      <w:proofErr w:type="spellEnd"/>
      <w:r w:rsidRPr="003F13E4">
        <w:t xml:space="preserve"> de vie</w:t>
      </w:r>
    </w:p>
    <w:p w14:paraId="7E7BB6D9" w14:textId="77777777" w:rsidR="003F13E4" w:rsidRPr="003F13E4" w:rsidRDefault="003F13E4" w:rsidP="003F13E4">
      <w:pPr>
        <w:spacing w:line="240" w:lineRule="auto"/>
      </w:pPr>
      <w:proofErr w:type="spellStart"/>
      <w:r w:rsidRPr="003F13E4">
        <w:rPr>
          <w:b/>
          <w:bCs/>
        </w:rPr>
        <w:t>Autres</w:t>
      </w:r>
      <w:proofErr w:type="spellEnd"/>
      <w:r w:rsidRPr="003F13E4">
        <w:rPr>
          <w:b/>
          <w:bCs/>
        </w:rPr>
        <w:t xml:space="preserve"> sources </w:t>
      </w:r>
      <w:proofErr w:type="spellStart"/>
      <w:proofErr w:type="gramStart"/>
      <w:r w:rsidRPr="003F13E4">
        <w:rPr>
          <w:b/>
          <w:bCs/>
        </w:rPr>
        <w:t>d’information</w:t>
      </w:r>
      <w:proofErr w:type="spellEnd"/>
      <w:r w:rsidRPr="003F13E4">
        <w:rPr>
          <w:b/>
          <w:bCs/>
        </w:rPr>
        <w:t xml:space="preserve"> :</w:t>
      </w:r>
      <w:proofErr w:type="gramEnd"/>
    </w:p>
    <w:p w14:paraId="7E23B614" w14:textId="670B8D8D" w:rsidR="003F13E4" w:rsidRPr="009F23B0" w:rsidRDefault="003F13E4" w:rsidP="00BF1B35">
      <w:pPr>
        <w:pStyle w:val="ListParagraph"/>
        <w:numPr>
          <w:ilvl w:val="0"/>
          <w:numId w:val="7"/>
        </w:numPr>
        <w:spacing w:line="240" w:lineRule="auto"/>
        <w:ind w:left="709"/>
        <w:rPr>
          <w:lang w:val="fr-CA"/>
        </w:rPr>
      </w:pPr>
      <w:r>
        <w:rPr>
          <w:lang w:val="fr-CA"/>
        </w:rPr>
        <w:t xml:space="preserve">Institut canadien d’information sur la santé – </w:t>
      </w:r>
      <w:hyperlink r:id="rId39" w:history="1">
        <w:r w:rsidRPr="00135CBA">
          <w:rPr>
            <w:rStyle w:val="Hyperlink"/>
            <w:lang w:val="fr-CA"/>
          </w:rPr>
          <w:t>Un portrait en détail des soins de santé au Québec</w:t>
        </w:r>
      </w:hyperlink>
    </w:p>
    <w:p w14:paraId="447C128A" w14:textId="77777777" w:rsidR="003F13E4" w:rsidRPr="00974B46" w:rsidRDefault="003F13E4" w:rsidP="003F13E4"/>
    <w:tbl>
      <w:tblPr>
        <w:tblStyle w:val="TableGrid"/>
        <w:tblW w:w="9351" w:type="dxa"/>
        <w:tblLayout w:type="fixed"/>
        <w:tblLook w:val="04A0" w:firstRow="1" w:lastRow="0" w:firstColumn="1" w:lastColumn="0" w:noHBand="0" w:noVBand="1"/>
      </w:tblPr>
      <w:tblGrid>
        <w:gridCol w:w="6232"/>
        <w:gridCol w:w="3119"/>
      </w:tblGrid>
      <w:tr w:rsidR="003F13E4" w14:paraId="7241AA98" w14:textId="77777777" w:rsidTr="00E924B4">
        <w:trPr>
          <w:trHeight w:val="698"/>
        </w:trPr>
        <w:tc>
          <w:tcPr>
            <w:tcW w:w="6232" w:type="dxa"/>
            <w:shd w:val="clear" w:color="auto" w:fill="D9D9D9" w:themeFill="background1" w:themeFillShade="D9"/>
          </w:tcPr>
          <w:p w14:paraId="66E011D2" w14:textId="4149C179" w:rsidR="003F13E4" w:rsidRPr="00CD37EB" w:rsidRDefault="003F13E4" w:rsidP="00E924B4">
            <w:pPr>
              <w:spacing w:before="120" w:after="120"/>
              <w:rPr>
                <w:b/>
                <w:bCs/>
                <w:sz w:val="24"/>
                <w:szCs w:val="24"/>
              </w:rPr>
            </w:pPr>
            <w:proofErr w:type="spellStart"/>
            <w:r w:rsidRPr="003F13E4">
              <w:rPr>
                <w:b/>
                <w:bCs/>
                <w:sz w:val="24"/>
                <w:szCs w:val="24"/>
              </w:rPr>
              <w:t>Statistiques</w:t>
            </w:r>
            <w:proofErr w:type="spellEnd"/>
            <w:r w:rsidRPr="003F13E4">
              <w:rPr>
                <w:b/>
                <w:bCs/>
                <w:sz w:val="24"/>
                <w:szCs w:val="24"/>
              </w:rPr>
              <w:t xml:space="preserve"> </w:t>
            </w:r>
            <w:proofErr w:type="spellStart"/>
            <w:r w:rsidRPr="003F13E4">
              <w:rPr>
                <w:b/>
                <w:bCs/>
                <w:sz w:val="24"/>
                <w:szCs w:val="24"/>
              </w:rPr>
              <w:t>québécoises</w:t>
            </w:r>
            <w:proofErr w:type="spellEnd"/>
            <w:r w:rsidRPr="003F13E4">
              <w:rPr>
                <w:b/>
                <w:bCs/>
                <w:sz w:val="24"/>
                <w:szCs w:val="24"/>
              </w:rPr>
              <w:t xml:space="preserve"> (</w:t>
            </w:r>
            <w:proofErr w:type="spellStart"/>
            <w:r w:rsidRPr="003F13E4">
              <w:rPr>
                <w:b/>
                <w:bCs/>
                <w:sz w:val="24"/>
                <w:szCs w:val="24"/>
              </w:rPr>
              <w:t>tous</w:t>
            </w:r>
            <w:proofErr w:type="spellEnd"/>
            <w:r w:rsidRPr="003F13E4">
              <w:rPr>
                <w:b/>
                <w:bCs/>
                <w:sz w:val="24"/>
                <w:szCs w:val="24"/>
              </w:rPr>
              <w:t xml:space="preserve"> les </w:t>
            </w:r>
            <w:proofErr w:type="spellStart"/>
            <w:r w:rsidRPr="003F13E4">
              <w:rPr>
                <w:b/>
                <w:bCs/>
                <w:sz w:val="24"/>
                <w:szCs w:val="24"/>
              </w:rPr>
              <w:t>âges</w:t>
            </w:r>
            <w:proofErr w:type="spellEnd"/>
            <w:r w:rsidRPr="003F13E4">
              <w:rPr>
                <w:b/>
                <w:bCs/>
                <w:sz w:val="24"/>
                <w:szCs w:val="24"/>
              </w:rPr>
              <w:t>)</w:t>
            </w:r>
          </w:p>
        </w:tc>
        <w:tc>
          <w:tcPr>
            <w:tcW w:w="3119" w:type="dxa"/>
            <w:shd w:val="clear" w:color="auto" w:fill="D9D9D9" w:themeFill="background1" w:themeFillShade="D9"/>
          </w:tcPr>
          <w:p w14:paraId="3D188F63" w14:textId="77777777" w:rsidR="003F13E4" w:rsidRPr="00CD37EB" w:rsidRDefault="003F13E4" w:rsidP="00E924B4">
            <w:pPr>
              <w:spacing w:before="120" w:after="120"/>
              <w:rPr>
                <w:b/>
                <w:bCs/>
                <w:sz w:val="24"/>
                <w:szCs w:val="24"/>
              </w:rPr>
            </w:pPr>
            <w:r w:rsidRPr="00CD37EB">
              <w:rPr>
                <w:b/>
                <w:bCs/>
                <w:sz w:val="24"/>
                <w:szCs w:val="24"/>
              </w:rPr>
              <w:t>Source</w:t>
            </w:r>
          </w:p>
        </w:tc>
      </w:tr>
      <w:tr w:rsidR="003F13E4" w14:paraId="3DD6C464" w14:textId="77777777" w:rsidTr="00E924B4">
        <w:tc>
          <w:tcPr>
            <w:tcW w:w="6232" w:type="dxa"/>
          </w:tcPr>
          <w:p w14:paraId="3C23DBE0" w14:textId="77777777" w:rsidR="003F13E4" w:rsidRDefault="003F13E4" w:rsidP="00BF1B35">
            <w:pPr>
              <w:pStyle w:val="ListParagraph"/>
              <w:numPr>
                <w:ilvl w:val="0"/>
                <w:numId w:val="2"/>
              </w:numPr>
              <w:spacing w:before="120" w:after="120"/>
            </w:pPr>
            <w:r>
              <w:t xml:space="preserve">Au </w:t>
            </w:r>
            <w:proofErr w:type="spellStart"/>
            <w:r>
              <w:t>Québec</w:t>
            </w:r>
            <w:proofErr w:type="spellEnd"/>
            <w:r>
              <w:t xml:space="preserve">, les chutes </w:t>
            </w:r>
            <w:proofErr w:type="spellStart"/>
            <w:r>
              <w:t>sont</w:t>
            </w:r>
            <w:proofErr w:type="spellEnd"/>
            <w:r>
              <w:t xml:space="preserve"> </w:t>
            </w:r>
            <w:proofErr w:type="spellStart"/>
            <w:r>
              <w:t>responsables</w:t>
            </w:r>
            <w:proofErr w:type="spellEnd"/>
            <w:r>
              <w:t xml:space="preserve"> de 3 854 </w:t>
            </w:r>
            <w:proofErr w:type="spellStart"/>
            <w:r>
              <w:t>décès</w:t>
            </w:r>
            <w:proofErr w:type="spellEnd"/>
            <w:r>
              <w:t xml:space="preserve"> </w:t>
            </w:r>
            <w:proofErr w:type="spellStart"/>
            <w:r>
              <w:t>survenus</w:t>
            </w:r>
            <w:proofErr w:type="spellEnd"/>
            <w:r>
              <w:t xml:space="preserve"> entre 2015 et 2017, </w:t>
            </w:r>
            <w:proofErr w:type="spellStart"/>
            <w:r>
              <w:t>ce</w:t>
            </w:r>
            <w:proofErr w:type="spellEnd"/>
            <w:r>
              <w:t xml:space="preserve"> qui correspond </w:t>
            </w:r>
            <w:proofErr w:type="spellStart"/>
            <w:r>
              <w:t>en</w:t>
            </w:r>
            <w:proofErr w:type="spellEnd"/>
            <w:r>
              <w:t xml:space="preserve"> </w:t>
            </w:r>
            <w:proofErr w:type="spellStart"/>
            <w:r>
              <w:t>moyenne</w:t>
            </w:r>
            <w:proofErr w:type="spellEnd"/>
            <w:r>
              <w:t xml:space="preserve"> à 1 285 </w:t>
            </w:r>
            <w:proofErr w:type="spellStart"/>
            <w:r>
              <w:t>décès</w:t>
            </w:r>
            <w:proofErr w:type="spellEnd"/>
            <w:r>
              <w:t xml:space="preserve"> par </w:t>
            </w:r>
            <w:proofErr w:type="spellStart"/>
            <w:r>
              <w:t>année</w:t>
            </w:r>
            <w:proofErr w:type="spellEnd"/>
            <w:r>
              <w:t>.</w:t>
            </w:r>
          </w:p>
          <w:p w14:paraId="4ADC7B65" w14:textId="539799E8" w:rsidR="003F13E4" w:rsidRDefault="003F13E4" w:rsidP="00BF1B35">
            <w:pPr>
              <w:pStyle w:val="ListParagraph"/>
              <w:numPr>
                <w:ilvl w:val="0"/>
                <w:numId w:val="2"/>
              </w:numPr>
              <w:spacing w:before="120" w:after="120"/>
            </w:pPr>
            <w:r>
              <w:t xml:space="preserve">Au </w:t>
            </w:r>
            <w:proofErr w:type="spellStart"/>
            <w:r>
              <w:t>Québec</w:t>
            </w:r>
            <w:proofErr w:type="spellEnd"/>
            <w:r>
              <w:t xml:space="preserve">, les chutes </w:t>
            </w:r>
            <w:proofErr w:type="spellStart"/>
            <w:r>
              <w:t>sont</w:t>
            </w:r>
            <w:proofErr w:type="spellEnd"/>
            <w:r>
              <w:t xml:space="preserve"> </w:t>
            </w:r>
            <w:proofErr w:type="spellStart"/>
            <w:r>
              <w:t>responsables</w:t>
            </w:r>
            <w:proofErr w:type="spellEnd"/>
            <w:r>
              <w:t xml:space="preserve"> de 74 158 </w:t>
            </w:r>
            <w:proofErr w:type="spellStart"/>
            <w:r>
              <w:t>hospitalisations</w:t>
            </w:r>
            <w:proofErr w:type="spellEnd"/>
            <w:r>
              <w:t xml:space="preserve"> pour les </w:t>
            </w:r>
            <w:proofErr w:type="spellStart"/>
            <w:r>
              <w:t>années</w:t>
            </w:r>
            <w:proofErr w:type="spellEnd"/>
            <w:r>
              <w:t xml:space="preserve"> 2017 à 2019, </w:t>
            </w:r>
            <w:proofErr w:type="spellStart"/>
            <w:r>
              <w:t>soit</w:t>
            </w:r>
            <w:proofErr w:type="spellEnd"/>
            <w:r>
              <w:t xml:space="preserve"> </w:t>
            </w:r>
            <w:proofErr w:type="spellStart"/>
            <w:r>
              <w:t>une</w:t>
            </w:r>
            <w:proofErr w:type="spellEnd"/>
            <w:r>
              <w:t xml:space="preserve"> </w:t>
            </w:r>
            <w:proofErr w:type="spellStart"/>
            <w:r>
              <w:t>moyenne</w:t>
            </w:r>
            <w:proofErr w:type="spellEnd"/>
            <w:r>
              <w:t xml:space="preserve"> de 24 719 </w:t>
            </w:r>
            <w:proofErr w:type="spellStart"/>
            <w:r>
              <w:t>hospitalisations</w:t>
            </w:r>
            <w:proofErr w:type="spellEnd"/>
            <w:r>
              <w:t xml:space="preserve"> par </w:t>
            </w:r>
            <w:proofErr w:type="spellStart"/>
            <w:r>
              <w:t>année</w:t>
            </w:r>
            <w:proofErr w:type="spellEnd"/>
            <w:r>
              <w:t xml:space="preserve">. </w:t>
            </w:r>
            <w:proofErr w:type="spellStart"/>
            <w:r>
              <w:t>Elles</w:t>
            </w:r>
            <w:proofErr w:type="spellEnd"/>
            <w:r>
              <w:t xml:space="preserve"> </w:t>
            </w:r>
            <w:proofErr w:type="spellStart"/>
            <w:r>
              <w:t>représentent</w:t>
            </w:r>
            <w:proofErr w:type="spellEnd"/>
            <w:r>
              <w:t xml:space="preserve"> la </w:t>
            </w:r>
            <w:proofErr w:type="spellStart"/>
            <w:r>
              <w:t>principale</w:t>
            </w:r>
            <w:proofErr w:type="spellEnd"/>
            <w:r>
              <w:t xml:space="preserve"> cause </w:t>
            </w:r>
            <w:proofErr w:type="spellStart"/>
            <w:r>
              <w:t>d’hospitalisations</w:t>
            </w:r>
            <w:proofErr w:type="spellEnd"/>
            <w:r>
              <w:t xml:space="preserve"> </w:t>
            </w:r>
            <w:proofErr w:type="spellStart"/>
            <w:r>
              <w:t>reliées</w:t>
            </w:r>
            <w:proofErr w:type="spellEnd"/>
            <w:r>
              <w:t xml:space="preserve"> aux </w:t>
            </w:r>
            <w:proofErr w:type="spellStart"/>
            <w:r>
              <w:t>traumatismes</w:t>
            </w:r>
            <w:proofErr w:type="spellEnd"/>
            <w:r>
              <w:t xml:space="preserve"> non </w:t>
            </w:r>
            <w:proofErr w:type="spellStart"/>
            <w:r>
              <w:t>intentionnels</w:t>
            </w:r>
            <w:proofErr w:type="spellEnd"/>
            <w:r>
              <w:t>.</w:t>
            </w:r>
          </w:p>
        </w:tc>
        <w:tc>
          <w:tcPr>
            <w:tcW w:w="3119" w:type="dxa"/>
          </w:tcPr>
          <w:p w14:paraId="0A5E7AAD" w14:textId="1A50FA0F" w:rsidR="003F13E4" w:rsidRPr="003F13E4" w:rsidRDefault="003F13E4" w:rsidP="003F13E4">
            <w:pPr>
              <w:spacing w:before="120" w:after="120"/>
              <w:rPr>
                <w:szCs w:val="20"/>
              </w:rPr>
            </w:pPr>
            <w:proofErr w:type="spellStart"/>
            <w:r w:rsidRPr="003F13E4">
              <w:rPr>
                <w:szCs w:val="20"/>
              </w:rPr>
              <w:t>Institut</w:t>
            </w:r>
            <w:proofErr w:type="spellEnd"/>
            <w:r w:rsidRPr="003F13E4">
              <w:rPr>
                <w:szCs w:val="20"/>
              </w:rPr>
              <w:t xml:space="preserve"> National de </w:t>
            </w:r>
            <w:proofErr w:type="spellStart"/>
            <w:r w:rsidRPr="003F13E4">
              <w:rPr>
                <w:szCs w:val="20"/>
              </w:rPr>
              <w:t>santé</w:t>
            </w:r>
            <w:proofErr w:type="spellEnd"/>
            <w:r w:rsidRPr="003F13E4">
              <w:rPr>
                <w:szCs w:val="20"/>
              </w:rPr>
              <w:t xml:space="preserve"> </w:t>
            </w:r>
            <w:proofErr w:type="spellStart"/>
            <w:r w:rsidRPr="003F13E4">
              <w:rPr>
                <w:szCs w:val="20"/>
              </w:rPr>
              <w:t>publique</w:t>
            </w:r>
            <w:proofErr w:type="spellEnd"/>
            <w:r w:rsidRPr="003F13E4">
              <w:rPr>
                <w:szCs w:val="20"/>
              </w:rPr>
              <w:t xml:space="preserve"> du Québec. (2021).  </w:t>
            </w:r>
            <w:proofErr w:type="spellStart"/>
            <w:r w:rsidRPr="003F13E4">
              <w:rPr>
                <w:szCs w:val="20"/>
              </w:rPr>
              <w:t>Répertoire</w:t>
            </w:r>
            <w:proofErr w:type="spellEnd"/>
            <w:r w:rsidRPr="003F13E4">
              <w:rPr>
                <w:szCs w:val="20"/>
              </w:rPr>
              <w:t xml:space="preserve"> des initiatives </w:t>
            </w:r>
            <w:proofErr w:type="spellStart"/>
            <w:r w:rsidRPr="003F13E4">
              <w:rPr>
                <w:szCs w:val="20"/>
              </w:rPr>
              <w:t>en</w:t>
            </w:r>
            <w:proofErr w:type="spellEnd"/>
            <w:r w:rsidRPr="003F13E4">
              <w:rPr>
                <w:szCs w:val="20"/>
              </w:rPr>
              <w:t xml:space="preserve"> </w:t>
            </w:r>
            <w:proofErr w:type="spellStart"/>
            <w:r w:rsidRPr="003F13E4">
              <w:rPr>
                <w:szCs w:val="20"/>
              </w:rPr>
              <w:t>prévention</w:t>
            </w:r>
            <w:proofErr w:type="spellEnd"/>
            <w:r w:rsidRPr="003F13E4">
              <w:rPr>
                <w:szCs w:val="20"/>
              </w:rPr>
              <w:t xml:space="preserve"> des chutes chez les </w:t>
            </w:r>
            <w:proofErr w:type="spellStart"/>
            <w:r w:rsidRPr="003F13E4">
              <w:rPr>
                <w:szCs w:val="20"/>
              </w:rPr>
              <w:t>aînés</w:t>
            </w:r>
            <w:proofErr w:type="spellEnd"/>
            <w:r w:rsidRPr="003F13E4">
              <w:rPr>
                <w:szCs w:val="20"/>
              </w:rPr>
              <w:t xml:space="preserve"> vivant à domicile dans le </w:t>
            </w:r>
            <w:proofErr w:type="spellStart"/>
            <w:r w:rsidRPr="003F13E4">
              <w:rPr>
                <w:szCs w:val="20"/>
              </w:rPr>
              <w:t>contexte</w:t>
            </w:r>
            <w:proofErr w:type="spellEnd"/>
            <w:r w:rsidRPr="003F13E4">
              <w:rPr>
                <w:szCs w:val="20"/>
              </w:rPr>
              <w:t xml:space="preserve"> de la </w:t>
            </w:r>
            <w:proofErr w:type="spellStart"/>
            <w:r w:rsidRPr="003F13E4">
              <w:rPr>
                <w:szCs w:val="20"/>
              </w:rPr>
              <w:t>pandémie</w:t>
            </w:r>
            <w:proofErr w:type="spellEnd"/>
            <w:r w:rsidRPr="003F13E4">
              <w:rPr>
                <w:szCs w:val="20"/>
              </w:rPr>
              <w:t xml:space="preserve"> de Covid-19.</w:t>
            </w:r>
          </w:p>
          <w:p w14:paraId="6F0F6D08" w14:textId="3820CF7D" w:rsidR="003F13E4" w:rsidRPr="00EC46F4" w:rsidRDefault="00E021E3" w:rsidP="003F13E4">
            <w:pPr>
              <w:spacing w:before="120" w:after="120"/>
            </w:pPr>
            <w:hyperlink r:id="rId40" w:history="1">
              <w:r w:rsidR="003F13E4" w:rsidRPr="008161A5">
                <w:rPr>
                  <w:rStyle w:val="Hyperlink"/>
                  <w:szCs w:val="20"/>
                </w:rPr>
                <w:t>https://www.inspq.qc.ca/sites/default/files/publications/3108-intiatives-prevention-chutes-aines-domicile-covid-19.pdf</w:t>
              </w:r>
            </w:hyperlink>
            <w:r w:rsidR="003F13E4">
              <w:rPr>
                <w:szCs w:val="20"/>
              </w:rPr>
              <w:t xml:space="preserve"> </w:t>
            </w:r>
          </w:p>
        </w:tc>
      </w:tr>
    </w:tbl>
    <w:p w14:paraId="73390D29" w14:textId="77777777" w:rsidR="003F13E4" w:rsidRDefault="003F13E4" w:rsidP="003F13E4">
      <w:pPr>
        <w:spacing w:line="240" w:lineRule="auto"/>
        <w:rPr>
          <w:color w:val="666666"/>
          <w:sz w:val="30"/>
          <w:szCs w:val="30"/>
        </w:rPr>
      </w:pPr>
    </w:p>
    <w:p w14:paraId="7B57681C" w14:textId="77777777" w:rsidR="003F13E4" w:rsidRDefault="003F13E4" w:rsidP="003F13E4">
      <w:pPr>
        <w:rPr>
          <w:sz w:val="32"/>
          <w:szCs w:val="32"/>
        </w:rPr>
      </w:pPr>
      <w:proofErr w:type="spellStart"/>
      <w:r w:rsidRPr="003F13E4">
        <w:rPr>
          <w:sz w:val="32"/>
          <w:szCs w:val="32"/>
        </w:rPr>
        <w:t>Aînés</w:t>
      </w:r>
      <w:proofErr w:type="spellEnd"/>
    </w:p>
    <w:p w14:paraId="384DEB7D" w14:textId="77777777" w:rsidR="003F13E4" w:rsidRPr="003F13E4" w:rsidRDefault="003F13E4" w:rsidP="003F13E4">
      <w:pPr>
        <w:spacing w:line="240" w:lineRule="auto"/>
      </w:pPr>
      <w:proofErr w:type="spellStart"/>
      <w:r w:rsidRPr="003F13E4">
        <w:rPr>
          <w:b/>
          <w:bCs/>
        </w:rPr>
        <w:t>Autres</w:t>
      </w:r>
      <w:proofErr w:type="spellEnd"/>
      <w:r w:rsidRPr="003F13E4">
        <w:rPr>
          <w:b/>
          <w:bCs/>
        </w:rPr>
        <w:t xml:space="preserve"> sources </w:t>
      </w:r>
      <w:proofErr w:type="spellStart"/>
      <w:proofErr w:type="gramStart"/>
      <w:r w:rsidRPr="003F13E4">
        <w:rPr>
          <w:b/>
          <w:bCs/>
        </w:rPr>
        <w:t>d’information</w:t>
      </w:r>
      <w:proofErr w:type="spellEnd"/>
      <w:r w:rsidRPr="003F13E4">
        <w:rPr>
          <w:b/>
          <w:bCs/>
        </w:rPr>
        <w:t xml:space="preserve"> :</w:t>
      </w:r>
      <w:proofErr w:type="gramEnd"/>
    </w:p>
    <w:p w14:paraId="204FDA7A" w14:textId="41423AA8" w:rsidR="003F13E4" w:rsidRPr="009F23B0" w:rsidRDefault="003F13E4" w:rsidP="00BF1B35">
      <w:pPr>
        <w:pStyle w:val="ListParagraph"/>
        <w:numPr>
          <w:ilvl w:val="0"/>
          <w:numId w:val="7"/>
        </w:numPr>
        <w:spacing w:line="240" w:lineRule="auto"/>
        <w:ind w:left="709"/>
        <w:rPr>
          <w:lang w:val="fr-CA"/>
        </w:rPr>
      </w:pPr>
      <w:r>
        <w:rPr>
          <w:lang w:val="fr-CA"/>
        </w:rPr>
        <w:t xml:space="preserve">Institut canadien d’information sur la santé – </w:t>
      </w:r>
      <w:hyperlink r:id="rId41" w:history="1">
        <w:r w:rsidRPr="00135CBA">
          <w:rPr>
            <w:rStyle w:val="Hyperlink"/>
            <w:lang w:val="fr-CA"/>
          </w:rPr>
          <w:t>Un portrait en détail des soins de santé au Québec</w:t>
        </w:r>
      </w:hyperlink>
    </w:p>
    <w:p w14:paraId="6D8E4336" w14:textId="77777777" w:rsidR="003F13E4" w:rsidRPr="00974B46" w:rsidRDefault="003F13E4" w:rsidP="003F13E4">
      <w:pPr>
        <w:pStyle w:val="ListParagraph"/>
      </w:pPr>
    </w:p>
    <w:tbl>
      <w:tblPr>
        <w:tblStyle w:val="TableGrid"/>
        <w:tblW w:w="9351" w:type="dxa"/>
        <w:tblLayout w:type="fixed"/>
        <w:tblLook w:val="04A0" w:firstRow="1" w:lastRow="0" w:firstColumn="1" w:lastColumn="0" w:noHBand="0" w:noVBand="1"/>
      </w:tblPr>
      <w:tblGrid>
        <w:gridCol w:w="6232"/>
        <w:gridCol w:w="3119"/>
      </w:tblGrid>
      <w:tr w:rsidR="003F13E4" w14:paraId="322489E9" w14:textId="77777777" w:rsidTr="00E924B4">
        <w:trPr>
          <w:trHeight w:val="20"/>
        </w:trPr>
        <w:tc>
          <w:tcPr>
            <w:tcW w:w="6232" w:type="dxa"/>
            <w:shd w:val="clear" w:color="auto" w:fill="D9D9D9" w:themeFill="background1" w:themeFillShade="D9"/>
          </w:tcPr>
          <w:p w14:paraId="05B5715F" w14:textId="2BD59DEB" w:rsidR="003F13E4" w:rsidRPr="00CD37EB" w:rsidRDefault="003F13E4" w:rsidP="00E924B4">
            <w:pPr>
              <w:spacing w:before="120" w:after="120"/>
              <w:rPr>
                <w:b/>
                <w:bCs/>
                <w:sz w:val="24"/>
                <w:szCs w:val="24"/>
              </w:rPr>
            </w:pPr>
            <w:proofErr w:type="spellStart"/>
            <w:r w:rsidRPr="003F13E4">
              <w:rPr>
                <w:b/>
                <w:bCs/>
                <w:sz w:val="24"/>
                <w:szCs w:val="24"/>
              </w:rPr>
              <w:t>Statistiques</w:t>
            </w:r>
            <w:proofErr w:type="spellEnd"/>
            <w:r w:rsidRPr="003F13E4">
              <w:rPr>
                <w:b/>
                <w:bCs/>
                <w:sz w:val="24"/>
                <w:szCs w:val="24"/>
              </w:rPr>
              <w:t xml:space="preserve"> </w:t>
            </w:r>
            <w:proofErr w:type="spellStart"/>
            <w:r w:rsidRPr="003F13E4">
              <w:rPr>
                <w:b/>
                <w:bCs/>
                <w:sz w:val="24"/>
                <w:szCs w:val="24"/>
              </w:rPr>
              <w:t>québécoises</w:t>
            </w:r>
            <w:proofErr w:type="spellEnd"/>
            <w:r w:rsidRPr="003F13E4">
              <w:rPr>
                <w:b/>
                <w:bCs/>
                <w:sz w:val="24"/>
                <w:szCs w:val="24"/>
              </w:rPr>
              <w:t xml:space="preserve"> (85+ </w:t>
            </w:r>
            <w:proofErr w:type="spellStart"/>
            <w:r w:rsidRPr="003F13E4">
              <w:rPr>
                <w:b/>
                <w:bCs/>
                <w:sz w:val="24"/>
                <w:szCs w:val="24"/>
              </w:rPr>
              <w:t>ans</w:t>
            </w:r>
            <w:proofErr w:type="spellEnd"/>
            <w:r w:rsidRPr="003F13E4">
              <w:rPr>
                <w:b/>
                <w:bCs/>
                <w:sz w:val="24"/>
                <w:szCs w:val="24"/>
              </w:rPr>
              <w:t>)</w:t>
            </w:r>
          </w:p>
        </w:tc>
        <w:tc>
          <w:tcPr>
            <w:tcW w:w="3119" w:type="dxa"/>
            <w:shd w:val="clear" w:color="auto" w:fill="D9D9D9" w:themeFill="background1" w:themeFillShade="D9"/>
          </w:tcPr>
          <w:p w14:paraId="1CCAFBA4" w14:textId="77777777" w:rsidR="003F13E4" w:rsidRPr="00CD37EB" w:rsidRDefault="003F13E4" w:rsidP="00E924B4">
            <w:pPr>
              <w:spacing w:before="120" w:after="120"/>
              <w:rPr>
                <w:b/>
                <w:bCs/>
                <w:sz w:val="24"/>
                <w:szCs w:val="24"/>
              </w:rPr>
            </w:pPr>
            <w:r w:rsidRPr="00CD37EB">
              <w:rPr>
                <w:b/>
                <w:bCs/>
                <w:sz w:val="24"/>
                <w:szCs w:val="24"/>
              </w:rPr>
              <w:t>Source</w:t>
            </w:r>
          </w:p>
        </w:tc>
      </w:tr>
      <w:tr w:rsidR="003F13E4" w14:paraId="30D742EA" w14:textId="77777777" w:rsidTr="00E924B4">
        <w:trPr>
          <w:trHeight w:val="20"/>
        </w:trPr>
        <w:tc>
          <w:tcPr>
            <w:tcW w:w="6232" w:type="dxa"/>
          </w:tcPr>
          <w:p w14:paraId="3ECB867D" w14:textId="0EE1FD24" w:rsidR="003F13E4" w:rsidRDefault="003F13E4" w:rsidP="00BF1B35">
            <w:pPr>
              <w:pStyle w:val="ListParagraph"/>
              <w:numPr>
                <w:ilvl w:val="0"/>
                <w:numId w:val="2"/>
              </w:numPr>
              <w:spacing w:line="276" w:lineRule="auto"/>
            </w:pPr>
            <w:r w:rsidRPr="003F13E4">
              <w:t xml:space="preserve">Les </w:t>
            </w:r>
            <w:proofErr w:type="spellStart"/>
            <w:r w:rsidRPr="003F13E4">
              <w:t>taux</w:t>
            </w:r>
            <w:proofErr w:type="spellEnd"/>
            <w:r w:rsidRPr="003F13E4">
              <w:t xml:space="preserve"> de </w:t>
            </w:r>
            <w:proofErr w:type="spellStart"/>
            <w:r w:rsidRPr="003F13E4">
              <w:t>décès</w:t>
            </w:r>
            <w:proofErr w:type="spellEnd"/>
            <w:r w:rsidRPr="003F13E4">
              <w:t xml:space="preserve"> et </w:t>
            </w:r>
            <w:proofErr w:type="spellStart"/>
            <w:r w:rsidRPr="003F13E4">
              <w:t>d’hospitalisations</w:t>
            </w:r>
            <w:proofErr w:type="spellEnd"/>
            <w:r w:rsidRPr="003F13E4">
              <w:t xml:space="preserve"> par 100 000 </w:t>
            </w:r>
            <w:proofErr w:type="spellStart"/>
            <w:r w:rsidRPr="003F13E4">
              <w:t>personnes</w:t>
            </w:r>
            <w:proofErr w:type="spellEnd"/>
            <w:r w:rsidRPr="003F13E4">
              <w:t xml:space="preserve"> </w:t>
            </w:r>
            <w:proofErr w:type="spellStart"/>
            <w:r w:rsidRPr="003F13E4">
              <w:t>sont</w:t>
            </w:r>
            <w:proofErr w:type="spellEnd"/>
            <w:r w:rsidRPr="003F13E4">
              <w:t xml:space="preserve"> </w:t>
            </w:r>
            <w:proofErr w:type="spellStart"/>
            <w:r w:rsidRPr="003F13E4">
              <w:t>particulièrement</w:t>
            </w:r>
            <w:proofErr w:type="spellEnd"/>
            <w:r w:rsidRPr="003F13E4">
              <w:t xml:space="preserve"> </w:t>
            </w:r>
            <w:proofErr w:type="spellStart"/>
            <w:r w:rsidRPr="003F13E4">
              <w:t>élevés</w:t>
            </w:r>
            <w:proofErr w:type="spellEnd"/>
            <w:r w:rsidRPr="003F13E4">
              <w:t xml:space="preserve"> chez les </w:t>
            </w:r>
            <w:proofErr w:type="spellStart"/>
            <w:r w:rsidRPr="003F13E4">
              <w:t>personnes</w:t>
            </w:r>
            <w:proofErr w:type="spellEnd"/>
            <w:r w:rsidRPr="003F13E4">
              <w:t xml:space="preserve"> </w:t>
            </w:r>
            <w:proofErr w:type="spellStart"/>
            <w:r w:rsidRPr="003F13E4">
              <w:t>aînées</w:t>
            </w:r>
            <w:proofErr w:type="spellEnd"/>
            <w:r w:rsidRPr="003F13E4">
              <w:t xml:space="preserve"> </w:t>
            </w:r>
            <w:proofErr w:type="spellStart"/>
            <w:r w:rsidRPr="003F13E4">
              <w:t>âgées</w:t>
            </w:r>
            <w:proofErr w:type="spellEnd"/>
            <w:r w:rsidRPr="003F13E4">
              <w:t xml:space="preserve"> de 85 </w:t>
            </w:r>
            <w:proofErr w:type="spellStart"/>
            <w:r w:rsidRPr="003F13E4">
              <w:t>ans</w:t>
            </w:r>
            <w:proofErr w:type="spellEnd"/>
            <w:r w:rsidRPr="003F13E4">
              <w:t xml:space="preserve"> et plus, </w:t>
            </w:r>
            <w:proofErr w:type="spellStart"/>
            <w:r w:rsidRPr="003F13E4">
              <w:t>autant</w:t>
            </w:r>
            <w:proofErr w:type="spellEnd"/>
            <w:r w:rsidRPr="003F13E4">
              <w:t xml:space="preserve"> chez les </w:t>
            </w:r>
            <w:proofErr w:type="gramStart"/>
            <w:r w:rsidRPr="003F13E4">
              <w:t>femmes</w:t>
            </w:r>
            <w:proofErr w:type="gramEnd"/>
            <w:r w:rsidRPr="003F13E4">
              <w:t xml:space="preserve"> que chez hommes.</w:t>
            </w:r>
          </w:p>
        </w:tc>
        <w:tc>
          <w:tcPr>
            <w:tcW w:w="3119" w:type="dxa"/>
          </w:tcPr>
          <w:p w14:paraId="0A24EAB1" w14:textId="79645D01" w:rsidR="003F13E4" w:rsidRPr="003F13E4" w:rsidRDefault="003F13E4" w:rsidP="003F13E4">
            <w:pPr>
              <w:spacing w:before="120" w:after="120"/>
              <w:rPr>
                <w:szCs w:val="20"/>
              </w:rPr>
            </w:pPr>
            <w:proofErr w:type="spellStart"/>
            <w:r w:rsidRPr="003F13E4">
              <w:rPr>
                <w:szCs w:val="20"/>
              </w:rPr>
              <w:t>Institut</w:t>
            </w:r>
            <w:proofErr w:type="spellEnd"/>
            <w:r w:rsidRPr="003F13E4">
              <w:rPr>
                <w:szCs w:val="20"/>
              </w:rPr>
              <w:t xml:space="preserve"> National de </w:t>
            </w:r>
            <w:proofErr w:type="spellStart"/>
            <w:r w:rsidRPr="003F13E4">
              <w:rPr>
                <w:szCs w:val="20"/>
              </w:rPr>
              <w:t>santé</w:t>
            </w:r>
            <w:proofErr w:type="spellEnd"/>
            <w:r w:rsidRPr="003F13E4">
              <w:rPr>
                <w:szCs w:val="20"/>
              </w:rPr>
              <w:t xml:space="preserve"> </w:t>
            </w:r>
            <w:proofErr w:type="spellStart"/>
            <w:r w:rsidRPr="003F13E4">
              <w:rPr>
                <w:szCs w:val="20"/>
              </w:rPr>
              <w:t>publique</w:t>
            </w:r>
            <w:proofErr w:type="spellEnd"/>
            <w:r w:rsidRPr="003F13E4">
              <w:rPr>
                <w:szCs w:val="20"/>
              </w:rPr>
              <w:t xml:space="preserve"> du Québec. (2021).  </w:t>
            </w:r>
            <w:proofErr w:type="spellStart"/>
            <w:r w:rsidRPr="003F13E4">
              <w:rPr>
                <w:szCs w:val="20"/>
              </w:rPr>
              <w:t>Répertoire</w:t>
            </w:r>
            <w:proofErr w:type="spellEnd"/>
            <w:r w:rsidRPr="003F13E4">
              <w:rPr>
                <w:szCs w:val="20"/>
              </w:rPr>
              <w:t xml:space="preserve"> des initiatives </w:t>
            </w:r>
            <w:proofErr w:type="spellStart"/>
            <w:r w:rsidRPr="003F13E4">
              <w:rPr>
                <w:szCs w:val="20"/>
              </w:rPr>
              <w:t>en</w:t>
            </w:r>
            <w:proofErr w:type="spellEnd"/>
            <w:r w:rsidRPr="003F13E4">
              <w:rPr>
                <w:szCs w:val="20"/>
              </w:rPr>
              <w:t xml:space="preserve"> </w:t>
            </w:r>
            <w:proofErr w:type="spellStart"/>
            <w:r w:rsidRPr="003F13E4">
              <w:rPr>
                <w:szCs w:val="20"/>
              </w:rPr>
              <w:t>prévention</w:t>
            </w:r>
            <w:proofErr w:type="spellEnd"/>
            <w:r w:rsidRPr="003F13E4">
              <w:rPr>
                <w:szCs w:val="20"/>
              </w:rPr>
              <w:t xml:space="preserve"> des chutes chez les </w:t>
            </w:r>
            <w:proofErr w:type="spellStart"/>
            <w:r w:rsidRPr="003F13E4">
              <w:rPr>
                <w:szCs w:val="20"/>
              </w:rPr>
              <w:t>aînés</w:t>
            </w:r>
            <w:proofErr w:type="spellEnd"/>
            <w:r w:rsidRPr="003F13E4">
              <w:rPr>
                <w:szCs w:val="20"/>
              </w:rPr>
              <w:t xml:space="preserve"> vivant à domicile dans le </w:t>
            </w:r>
            <w:proofErr w:type="spellStart"/>
            <w:r w:rsidRPr="003F13E4">
              <w:rPr>
                <w:szCs w:val="20"/>
              </w:rPr>
              <w:t>contexte</w:t>
            </w:r>
            <w:proofErr w:type="spellEnd"/>
            <w:r w:rsidRPr="003F13E4">
              <w:rPr>
                <w:szCs w:val="20"/>
              </w:rPr>
              <w:t xml:space="preserve"> de la </w:t>
            </w:r>
            <w:proofErr w:type="spellStart"/>
            <w:r w:rsidRPr="003F13E4">
              <w:rPr>
                <w:szCs w:val="20"/>
              </w:rPr>
              <w:t>pandémie</w:t>
            </w:r>
            <w:proofErr w:type="spellEnd"/>
            <w:r w:rsidRPr="003F13E4">
              <w:rPr>
                <w:szCs w:val="20"/>
              </w:rPr>
              <w:t xml:space="preserve"> de Covid-19.</w:t>
            </w:r>
          </w:p>
          <w:p w14:paraId="2CA77F9C" w14:textId="4392FF99" w:rsidR="003F13E4" w:rsidRPr="00544638" w:rsidRDefault="00E021E3" w:rsidP="003F13E4">
            <w:pPr>
              <w:spacing w:before="120" w:after="120"/>
              <w:rPr>
                <w:szCs w:val="20"/>
              </w:rPr>
            </w:pPr>
            <w:hyperlink r:id="rId42" w:history="1">
              <w:r w:rsidR="003F13E4" w:rsidRPr="008161A5">
                <w:rPr>
                  <w:rStyle w:val="Hyperlink"/>
                  <w:szCs w:val="20"/>
                </w:rPr>
                <w:t>https://www.inspq.qc.ca/sites/default/files/publications/3108-intiatives-prevention-chutes-aines-domicile-covid-19.pdf</w:t>
              </w:r>
            </w:hyperlink>
            <w:r w:rsidR="003F13E4">
              <w:rPr>
                <w:szCs w:val="20"/>
              </w:rPr>
              <w:t xml:space="preserve"> </w:t>
            </w:r>
          </w:p>
        </w:tc>
      </w:tr>
    </w:tbl>
    <w:p w14:paraId="4D2ECA2C" w14:textId="77777777" w:rsidR="003F13E4" w:rsidRDefault="003F13E4" w:rsidP="003F13E4">
      <w:pPr>
        <w:spacing w:line="240" w:lineRule="auto"/>
      </w:pPr>
    </w:p>
    <w:p w14:paraId="0E677B63" w14:textId="1293FEB5" w:rsidR="00640552" w:rsidRDefault="00640552">
      <w:r>
        <w:br w:type="page"/>
      </w:r>
    </w:p>
    <w:p w14:paraId="12A91CE3" w14:textId="77777777" w:rsidR="00640552" w:rsidRPr="000167BE" w:rsidRDefault="00640552" w:rsidP="000167BE">
      <w:pPr>
        <w:pStyle w:val="Heading1"/>
        <w:rPr>
          <w:color w:val="23518C"/>
        </w:rPr>
      </w:pPr>
      <w:bookmarkStart w:id="10" w:name="_Données_sur_le_2"/>
      <w:bookmarkEnd w:id="10"/>
      <w:proofErr w:type="spellStart"/>
      <w:r w:rsidRPr="000167BE">
        <w:rPr>
          <w:color w:val="23518C"/>
        </w:rPr>
        <w:lastRenderedPageBreak/>
        <w:t>Données</w:t>
      </w:r>
      <w:proofErr w:type="spellEnd"/>
      <w:r w:rsidRPr="000167BE">
        <w:rPr>
          <w:color w:val="23518C"/>
        </w:rPr>
        <w:t xml:space="preserve"> sur le Canada </w:t>
      </w:r>
      <w:proofErr w:type="spellStart"/>
      <w:r w:rsidRPr="000167BE">
        <w:rPr>
          <w:color w:val="23518C"/>
        </w:rPr>
        <w:t>atlantique</w:t>
      </w:r>
      <w:proofErr w:type="spellEnd"/>
    </w:p>
    <w:p w14:paraId="3BF22DAB" w14:textId="77777777" w:rsidR="00640552" w:rsidRDefault="00640552" w:rsidP="00640552">
      <w:pPr>
        <w:rPr>
          <w:sz w:val="32"/>
          <w:szCs w:val="32"/>
        </w:rPr>
      </w:pPr>
      <w:proofErr w:type="spellStart"/>
      <w:r w:rsidRPr="00640552">
        <w:rPr>
          <w:sz w:val="32"/>
          <w:szCs w:val="32"/>
        </w:rPr>
        <w:t>Aînés</w:t>
      </w:r>
      <w:proofErr w:type="spellEnd"/>
    </w:p>
    <w:p w14:paraId="3559D89A" w14:textId="77777777" w:rsidR="00640552" w:rsidRDefault="00640552" w:rsidP="00640552">
      <w:proofErr w:type="gramStart"/>
      <w:r w:rsidRPr="00640552">
        <w:t>Remarque :</w:t>
      </w:r>
      <w:proofErr w:type="gramEnd"/>
      <w:r w:rsidRPr="00640552">
        <w:t xml:space="preserve"> Le Canada </w:t>
      </w:r>
      <w:proofErr w:type="spellStart"/>
      <w:r w:rsidRPr="00640552">
        <w:t>atlantique</w:t>
      </w:r>
      <w:proofErr w:type="spellEnd"/>
      <w:r w:rsidRPr="00640552">
        <w:t xml:space="preserve"> englobe les provinces </w:t>
      </w:r>
      <w:proofErr w:type="spellStart"/>
      <w:r w:rsidRPr="00640552">
        <w:t>suivantes</w:t>
      </w:r>
      <w:proofErr w:type="spellEnd"/>
      <w:r w:rsidRPr="00640552">
        <w:t xml:space="preserve"> : </w:t>
      </w:r>
      <w:proofErr w:type="spellStart"/>
      <w:r w:rsidRPr="00640552">
        <w:t>Nouve-Écosse</w:t>
      </w:r>
      <w:proofErr w:type="spellEnd"/>
      <w:r w:rsidRPr="00640552">
        <w:t>, Île-du-Prince-Édouard, Nouveau-Brunswick et Terre-</w:t>
      </w:r>
      <w:proofErr w:type="spellStart"/>
      <w:r w:rsidRPr="00640552">
        <w:t>Neuve</w:t>
      </w:r>
      <w:proofErr w:type="spellEnd"/>
      <w:r w:rsidRPr="00640552">
        <w:t>-et-Labrador.</w:t>
      </w:r>
    </w:p>
    <w:p w14:paraId="2FF05200" w14:textId="77777777" w:rsidR="00640552" w:rsidRPr="00640552" w:rsidRDefault="00640552" w:rsidP="00640552">
      <w:pPr>
        <w:spacing w:line="240" w:lineRule="auto"/>
      </w:pPr>
      <w:proofErr w:type="spellStart"/>
      <w:r w:rsidRPr="00640552">
        <w:rPr>
          <w:b/>
          <w:bCs/>
        </w:rPr>
        <w:t>Autres</w:t>
      </w:r>
      <w:proofErr w:type="spellEnd"/>
      <w:r w:rsidRPr="00640552">
        <w:rPr>
          <w:b/>
          <w:bCs/>
        </w:rPr>
        <w:t xml:space="preserve"> sources </w:t>
      </w:r>
      <w:proofErr w:type="spellStart"/>
      <w:proofErr w:type="gramStart"/>
      <w:r w:rsidRPr="00640552">
        <w:rPr>
          <w:b/>
          <w:bCs/>
        </w:rPr>
        <w:t>d’information</w:t>
      </w:r>
      <w:proofErr w:type="spellEnd"/>
      <w:r w:rsidRPr="00640552">
        <w:rPr>
          <w:b/>
          <w:bCs/>
        </w:rPr>
        <w:t xml:space="preserve"> :</w:t>
      </w:r>
      <w:proofErr w:type="gramEnd"/>
    </w:p>
    <w:p w14:paraId="5FAAC2C3" w14:textId="77777777" w:rsidR="00640552" w:rsidRPr="009F23B0" w:rsidRDefault="00E021E3" w:rsidP="00BF1B35">
      <w:pPr>
        <w:pStyle w:val="ListParagraph"/>
        <w:numPr>
          <w:ilvl w:val="0"/>
          <w:numId w:val="9"/>
        </w:numPr>
        <w:spacing w:line="240" w:lineRule="auto"/>
        <w:rPr>
          <w:lang w:val="fr-CA"/>
        </w:rPr>
      </w:pPr>
      <w:hyperlink r:id="rId43" w:history="1">
        <w:r w:rsidR="00640552" w:rsidRPr="00357787">
          <w:rPr>
            <w:rStyle w:val="Hyperlink"/>
            <w:lang w:val="fr-CA"/>
          </w:rPr>
          <w:t>Programme de traumatologie du NB</w:t>
        </w:r>
      </w:hyperlink>
      <w:r w:rsidR="00640552">
        <w:rPr>
          <w:rStyle w:val="Hyperlink"/>
          <w:lang w:val="fr-CA"/>
        </w:rPr>
        <w:t xml:space="preserve">  </w:t>
      </w:r>
    </w:p>
    <w:p w14:paraId="4373ECD5" w14:textId="77777777" w:rsidR="00E749F4" w:rsidRDefault="00640552" w:rsidP="00BF1B35">
      <w:pPr>
        <w:pStyle w:val="ListParagraph"/>
        <w:numPr>
          <w:ilvl w:val="0"/>
          <w:numId w:val="9"/>
        </w:numPr>
        <w:spacing w:line="240" w:lineRule="auto"/>
        <w:rPr>
          <w:lang w:val="fr-CA"/>
        </w:rPr>
      </w:pPr>
      <w:r>
        <w:rPr>
          <w:lang w:val="fr-CA"/>
        </w:rPr>
        <w:t>Institut canadien d’information sur la santé</w:t>
      </w:r>
    </w:p>
    <w:p w14:paraId="34FE93B9" w14:textId="7F364BD8" w:rsidR="00640552" w:rsidRDefault="00E021E3" w:rsidP="00E749F4">
      <w:pPr>
        <w:pStyle w:val="ListParagraph"/>
        <w:numPr>
          <w:ilvl w:val="1"/>
          <w:numId w:val="9"/>
        </w:numPr>
        <w:spacing w:line="240" w:lineRule="auto"/>
        <w:rPr>
          <w:lang w:val="fr-CA"/>
        </w:rPr>
      </w:pPr>
      <w:hyperlink r:id="rId44"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au Nouveau-Brunswick</w:t>
        </w:r>
      </w:hyperlink>
    </w:p>
    <w:p w14:paraId="2575F4BA" w14:textId="61089BA5" w:rsidR="00640552" w:rsidRDefault="00E021E3" w:rsidP="00E749F4">
      <w:pPr>
        <w:pStyle w:val="ListParagraph"/>
        <w:numPr>
          <w:ilvl w:val="1"/>
          <w:numId w:val="9"/>
        </w:numPr>
        <w:spacing w:line="240" w:lineRule="auto"/>
        <w:rPr>
          <w:lang w:val="fr-CA"/>
        </w:rPr>
      </w:pPr>
      <w:hyperlink r:id="rId45"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à Terre-Neuve-et-Labrador</w:t>
        </w:r>
      </w:hyperlink>
    </w:p>
    <w:p w14:paraId="393A5937" w14:textId="224804A6" w:rsidR="00640552" w:rsidRDefault="00E021E3" w:rsidP="00E749F4">
      <w:pPr>
        <w:pStyle w:val="ListParagraph"/>
        <w:numPr>
          <w:ilvl w:val="1"/>
          <w:numId w:val="9"/>
        </w:numPr>
        <w:spacing w:line="240" w:lineRule="auto"/>
        <w:rPr>
          <w:lang w:val="fr-CA"/>
        </w:rPr>
      </w:pPr>
      <w:hyperlink r:id="rId46"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en Nouvelle-Écosse</w:t>
        </w:r>
      </w:hyperlink>
    </w:p>
    <w:p w14:paraId="0E7D5E10" w14:textId="3FE729E0" w:rsidR="00640552" w:rsidRDefault="00E021E3" w:rsidP="00E749F4">
      <w:pPr>
        <w:pStyle w:val="ListParagraph"/>
        <w:numPr>
          <w:ilvl w:val="1"/>
          <w:numId w:val="9"/>
        </w:numPr>
        <w:spacing w:line="240" w:lineRule="auto"/>
        <w:rPr>
          <w:lang w:val="fr-CA"/>
        </w:rPr>
      </w:pPr>
      <w:hyperlink r:id="rId47"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à l’Île-du-Prince-Édouard</w:t>
        </w:r>
      </w:hyperlink>
      <w:r w:rsidR="00640552">
        <w:rPr>
          <w:lang w:val="fr-CA"/>
        </w:rPr>
        <w:t xml:space="preserve"> </w:t>
      </w:r>
    </w:p>
    <w:p w14:paraId="6CFCC563" w14:textId="77777777" w:rsidR="00640552" w:rsidRPr="00644F43" w:rsidRDefault="00640552" w:rsidP="00640552"/>
    <w:tbl>
      <w:tblPr>
        <w:tblStyle w:val="TableGrid"/>
        <w:tblW w:w="9351" w:type="dxa"/>
        <w:tblLayout w:type="fixed"/>
        <w:tblLook w:val="04A0" w:firstRow="1" w:lastRow="0" w:firstColumn="1" w:lastColumn="0" w:noHBand="0" w:noVBand="1"/>
      </w:tblPr>
      <w:tblGrid>
        <w:gridCol w:w="6374"/>
        <w:gridCol w:w="2977"/>
      </w:tblGrid>
      <w:tr w:rsidR="00640552" w14:paraId="6EB8CF7E" w14:textId="77777777" w:rsidTr="00E924B4">
        <w:trPr>
          <w:trHeight w:val="698"/>
        </w:trPr>
        <w:tc>
          <w:tcPr>
            <w:tcW w:w="6374" w:type="dxa"/>
            <w:shd w:val="clear" w:color="auto" w:fill="D9D9D9" w:themeFill="background1" w:themeFillShade="D9"/>
          </w:tcPr>
          <w:p w14:paraId="382D4F31" w14:textId="3E1B19BB" w:rsidR="00640552" w:rsidRPr="00CD37EB" w:rsidRDefault="00640552" w:rsidP="00E924B4">
            <w:pPr>
              <w:spacing w:before="120" w:after="120"/>
              <w:rPr>
                <w:b/>
                <w:bCs/>
                <w:sz w:val="24"/>
                <w:szCs w:val="24"/>
              </w:rPr>
            </w:pPr>
            <w:proofErr w:type="spellStart"/>
            <w:r w:rsidRPr="00640552">
              <w:rPr>
                <w:b/>
                <w:bCs/>
                <w:sz w:val="24"/>
                <w:szCs w:val="24"/>
              </w:rPr>
              <w:t>Statistiques</w:t>
            </w:r>
            <w:proofErr w:type="spellEnd"/>
            <w:r w:rsidRPr="00640552">
              <w:rPr>
                <w:b/>
                <w:bCs/>
                <w:sz w:val="24"/>
                <w:szCs w:val="24"/>
              </w:rPr>
              <w:t xml:space="preserve"> sur le Canada </w:t>
            </w:r>
            <w:proofErr w:type="spellStart"/>
            <w:r w:rsidRPr="00640552">
              <w:rPr>
                <w:b/>
                <w:bCs/>
                <w:sz w:val="24"/>
                <w:szCs w:val="24"/>
              </w:rPr>
              <w:t>atlantique</w:t>
            </w:r>
            <w:proofErr w:type="spellEnd"/>
            <w:r w:rsidRPr="00640552">
              <w:rPr>
                <w:b/>
                <w:bCs/>
                <w:sz w:val="24"/>
                <w:szCs w:val="24"/>
              </w:rPr>
              <w:t xml:space="preserve"> (+65 </w:t>
            </w:r>
            <w:proofErr w:type="spellStart"/>
            <w:r w:rsidRPr="00640552">
              <w:rPr>
                <w:b/>
                <w:bCs/>
                <w:sz w:val="24"/>
                <w:szCs w:val="24"/>
              </w:rPr>
              <w:t>ans</w:t>
            </w:r>
            <w:proofErr w:type="spellEnd"/>
            <w:r w:rsidRPr="00640552">
              <w:rPr>
                <w:b/>
                <w:bCs/>
                <w:sz w:val="24"/>
                <w:szCs w:val="24"/>
              </w:rPr>
              <w:t>)</w:t>
            </w:r>
          </w:p>
        </w:tc>
        <w:tc>
          <w:tcPr>
            <w:tcW w:w="2977" w:type="dxa"/>
            <w:shd w:val="clear" w:color="auto" w:fill="D9D9D9" w:themeFill="background1" w:themeFillShade="D9"/>
          </w:tcPr>
          <w:p w14:paraId="3D43D7C1" w14:textId="77777777" w:rsidR="00640552" w:rsidRPr="00CD37EB" w:rsidRDefault="00640552" w:rsidP="00E924B4">
            <w:pPr>
              <w:spacing w:before="120" w:after="120"/>
              <w:rPr>
                <w:b/>
                <w:bCs/>
                <w:sz w:val="24"/>
                <w:szCs w:val="24"/>
              </w:rPr>
            </w:pPr>
            <w:r w:rsidRPr="00CD37EB">
              <w:rPr>
                <w:b/>
                <w:bCs/>
                <w:sz w:val="24"/>
                <w:szCs w:val="24"/>
              </w:rPr>
              <w:t>Source</w:t>
            </w:r>
          </w:p>
        </w:tc>
      </w:tr>
      <w:tr w:rsidR="00640552" w14:paraId="01A7CD40" w14:textId="77777777" w:rsidTr="00E924B4">
        <w:tc>
          <w:tcPr>
            <w:tcW w:w="6374" w:type="dxa"/>
          </w:tcPr>
          <w:p w14:paraId="2DA17FA1" w14:textId="77777777" w:rsidR="00640552" w:rsidRPr="00640552" w:rsidRDefault="00640552" w:rsidP="00BF1B35">
            <w:pPr>
              <w:pStyle w:val="ListParagraph"/>
              <w:numPr>
                <w:ilvl w:val="0"/>
                <w:numId w:val="2"/>
              </w:numPr>
              <w:spacing w:before="120" w:after="120"/>
              <w:rPr>
                <w:color w:val="000000"/>
              </w:rPr>
            </w:pPr>
            <w:proofErr w:type="spellStart"/>
            <w:r w:rsidRPr="00640552">
              <w:rPr>
                <w:color w:val="000000"/>
              </w:rPr>
              <w:t>En</w:t>
            </w:r>
            <w:proofErr w:type="spellEnd"/>
            <w:r w:rsidRPr="00640552">
              <w:rPr>
                <w:color w:val="000000"/>
              </w:rPr>
              <w:t xml:space="preserve"> 2007-2008, les </w:t>
            </w:r>
            <w:proofErr w:type="spellStart"/>
            <w:r w:rsidRPr="00640552">
              <w:rPr>
                <w:color w:val="000000"/>
              </w:rPr>
              <w:t>taux</w:t>
            </w:r>
            <w:proofErr w:type="spellEnd"/>
            <w:r w:rsidRPr="00640552">
              <w:rPr>
                <w:color w:val="000000"/>
              </w:rPr>
              <w:t xml:space="preserve"> </w:t>
            </w:r>
            <w:proofErr w:type="spellStart"/>
            <w:r w:rsidRPr="00640552">
              <w:rPr>
                <w:color w:val="000000"/>
              </w:rPr>
              <w:t>d’hospitalisation</w:t>
            </w:r>
            <w:proofErr w:type="spellEnd"/>
            <w:r w:rsidRPr="00640552">
              <w:rPr>
                <w:color w:val="000000"/>
              </w:rPr>
              <w:t xml:space="preserve"> à la suite </w:t>
            </w:r>
            <w:proofErr w:type="spellStart"/>
            <w:r w:rsidRPr="00640552">
              <w:rPr>
                <w:color w:val="000000"/>
              </w:rPr>
              <w:t>d’une</w:t>
            </w:r>
            <w:proofErr w:type="spellEnd"/>
            <w:r w:rsidRPr="00640552">
              <w:rPr>
                <w:color w:val="000000"/>
              </w:rPr>
              <w:t xml:space="preserve"> chute chez les </w:t>
            </w:r>
            <w:proofErr w:type="spellStart"/>
            <w:r w:rsidRPr="00640552">
              <w:rPr>
                <w:color w:val="000000"/>
              </w:rPr>
              <w:t>aînés</w:t>
            </w:r>
            <w:proofErr w:type="spellEnd"/>
            <w:r w:rsidRPr="00640552">
              <w:rPr>
                <w:color w:val="000000"/>
              </w:rPr>
              <w:t xml:space="preserve">, </w:t>
            </w:r>
            <w:proofErr w:type="spellStart"/>
            <w:r w:rsidRPr="00640552">
              <w:rPr>
                <w:color w:val="000000"/>
              </w:rPr>
              <w:t>normalisés</w:t>
            </w:r>
            <w:proofErr w:type="spellEnd"/>
            <w:r w:rsidRPr="00640552">
              <w:rPr>
                <w:color w:val="000000"/>
              </w:rPr>
              <w:t xml:space="preserve"> </w:t>
            </w:r>
            <w:proofErr w:type="spellStart"/>
            <w:r w:rsidRPr="00640552">
              <w:rPr>
                <w:color w:val="000000"/>
              </w:rPr>
              <w:t>selon</w:t>
            </w:r>
            <w:proofErr w:type="spellEnd"/>
            <w:r w:rsidRPr="00640552">
              <w:rPr>
                <w:color w:val="000000"/>
              </w:rPr>
              <w:t xml:space="preserve"> </w:t>
            </w:r>
            <w:proofErr w:type="spellStart"/>
            <w:r w:rsidRPr="00640552">
              <w:rPr>
                <w:color w:val="000000"/>
              </w:rPr>
              <w:t>l’âge</w:t>
            </w:r>
            <w:proofErr w:type="spellEnd"/>
            <w:r w:rsidRPr="00640552">
              <w:rPr>
                <w:color w:val="000000"/>
              </w:rPr>
              <w:t xml:space="preserve">, </w:t>
            </w:r>
            <w:proofErr w:type="spellStart"/>
            <w:r w:rsidRPr="00640552">
              <w:rPr>
                <w:color w:val="000000"/>
              </w:rPr>
              <w:t>étaient</w:t>
            </w:r>
            <w:proofErr w:type="spellEnd"/>
            <w:r w:rsidRPr="00640552">
              <w:rPr>
                <w:color w:val="000000"/>
              </w:rPr>
              <w:t xml:space="preserve"> de 12 par 1 000 habitants à Terre-</w:t>
            </w:r>
            <w:proofErr w:type="spellStart"/>
            <w:r w:rsidRPr="00640552">
              <w:rPr>
                <w:color w:val="000000"/>
              </w:rPr>
              <w:t>Neuve</w:t>
            </w:r>
            <w:proofErr w:type="spellEnd"/>
            <w:r w:rsidRPr="00640552">
              <w:rPr>
                <w:color w:val="000000"/>
              </w:rPr>
              <w:t xml:space="preserve">-et-Labrador, de 13 par 1 000 habitants </w:t>
            </w:r>
            <w:proofErr w:type="spellStart"/>
            <w:r w:rsidRPr="00640552">
              <w:rPr>
                <w:color w:val="000000"/>
              </w:rPr>
              <w:t>en</w:t>
            </w:r>
            <w:proofErr w:type="spellEnd"/>
            <w:r w:rsidRPr="00640552">
              <w:rPr>
                <w:color w:val="000000"/>
              </w:rPr>
              <w:t xml:space="preserve"> </w:t>
            </w:r>
            <w:proofErr w:type="spellStart"/>
            <w:r w:rsidRPr="00640552">
              <w:rPr>
                <w:color w:val="000000"/>
              </w:rPr>
              <w:t>Nouvelle-Écosse</w:t>
            </w:r>
            <w:proofErr w:type="spellEnd"/>
            <w:r w:rsidRPr="00640552">
              <w:rPr>
                <w:color w:val="000000"/>
              </w:rPr>
              <w:t xml:space="preserve">, et de 16 par 1 000 habitants à </w:t>
            </w:r>
            <w:proofErr w:type="spellStart"/>
            <w:r w:rsidRPr="00640552">
              <w:rPr>
                <w:color w:val="000000"/>
              </w:rPr>
              <w:t>l’Île-du-Prince-Édouard</w:t>
            </w:r>
            <w:proofErr w:type="spellEnd"/>
            <w:r w:rsidRPr="00640552">
              <w:rPr>
                <w:color w:val="000000"/>
              </w:rPr>
              <w:t xml:space="preserve"> et au Nouveau-Brunswick.</w:t>
            </w:r>
          </w:p>
          <w:p w14:paraId="27AA10AB" w14:textId="77777777" w:rsidR="00640552" w:rsidRPr="00640552" w:rsidRDefault="00640552" w:rsidP="00BF1B35">
            <w:pPr>
              <w:pStyle w:val="ListParagraph"/>
              <w:numPr>
                <w:ilvl w:val="0"/>
                <w:numId w:val="2"/>
              </w:numPr>
              <w:spacing w:before="120" w:after="120"/>
              <w:rPr>
                <w:color w:val="000000"/>
              </w:rPr>
            </w:pPr>
            <w:proofErr w:type="spellStart"/>
            <w:r w:rsidRPr="00640552">
              <w:rPr>
                <w:color w:val="000000"/>
              </w:rPr>
              <w:t>En</w:t>
            </w:r>
            <w:proofErr w:type="spellEnd"/>
            <w:r w:rsidRPr="00640552">
              <w:rPr>
                <w:color w:val="000000"/>
              </w:rPr>
              <w:t xml:space="preserve"> 2007-2008, dans les provinces de </w:t>
            </w:r>
            <w:proofErr w:type="spellStart"/>
            <w:r w:rsidRPr="00640552">
              <w:rPr>
                <w:color w:val="000000"/>
              </w:rPr>
              <w:t>l’Atlantique</w:t>
            </w:r>
            <w:proofErr w:type="spellEnd"/>
            <w:r w:rsidRPr="00640552">
              <w:rPr>
                <w:color w:val="000000"/>
              </w:rPr>
              <w:t xml:space="preserve">, 43 % des </w:t>
            </w:r>
            <w:proofErr w:type="spellStart"/>
            <w:r w:rsidRPr="00640552">
              <w:rPr>
                <w:color w:val="000000"/>
              </w:rPr>
              <w:t>hospitalisations</w:t>
            </w:r>
            <w:proofErr w:type="spellEnd"/>
            <w:r w:rsidRPr="00640552">
              <w:rPr>
                <w:color w:val="000000"/>
              </w:rPr>
              <w:t xml:space="preserve"> à la suite </w:t>
            </w:r>
            <w:proofErr w:type="spellStart"/>
            <w:r w:rsidRPr="00640552">
              <w:rPr>
                <w:color w:val="000000"/>
              </w:rPr>
              <w:t>d’une</w:t>
            </w:r>
            <w:proofErr w:type="spellEnd"/>
            <w:r w:rsidRPr="00640552">
              <w:rPr>
                <w:color w:val="000000"/>
              </w:rPr>
              <w:t xml:space="preserve"> chute chez les </w:t>
            </w:r>
            <w:proofErr w:type="spellStart"/>
            <w:r w:rsidRPr="00640552">
              <w:rPr>
                <w:color w:val="000000"/>
              </w:rPr>
              <w:t>aînés</w:t>
            </w:r>
            <w:proofErr w:type="spellEnd"/>
            <w:r w:rsidRPr="00640552">
              <w:rPr>
                <w:color w:val="000000"/>
              </w:rPr>
              <w:t xml:space="preserve"> </w:t>
            </w:r>
            <w:proofErr w:type="spellStart"/>
            <w:r w:rsidRPr="00640552">
              <w:rPr>
                <w:color w:val="000000"/>
              </w:rPr>
              <w:t>impliquaient</w:t>
            </w:r>
            <w:proofErr w:type="spellEnd"/>
            <w:r w:rsidRPr="00640552">
              <w:rPr>
                <w:color w:val="000000"/>
              </w:rPr>
              <w:t xml:space="preserve"> </w:t>
            </w:r>
            <w:proofErr w:type="spellStart"/>
            <w:r w:rsidRPr="00640552">
              <w:rPr>
                <w:color w:val="000000"/>
              </w:rPr>
              <w:t>une</w:t>
            </w:r>
            <w:proofErr w:type="spellEnd"/>
            <w:r w:rsidRPr="00640552">
              <w:rPr>
                <w:color w:val="000000"/>
              </w:rPr>
              <w:t xml:space="preserve"> fracture de la </w:t>
            </w:r>
            <w:proofErr w:type="spellStart"/>
            <w:r w:rsidRPr="00640552">
              <w:rPr>
                <w:color w:val="000000"/>
              </w:rPr>
              <w:t>hanche</w:t>
            </w:r>
            <w:proofErr w:type="spellEnd"/>
            <w:r w:rsidRPr="00640552">
              <w:rPr>
                <w:color w:val="000000"/>
              </w:rPr>
              <w:t>.</w:t>
            </w:r>
          </w:p>
          <w:p w14:paraId="424E270B" w14:textId="77777777" w:rsidR="00640552" w:rsidRPr="00640552" w:rsidRDefault="00640552" w:rsidP="00BF1B35">
            <w:pPr>
              <w:pStyle w:val="ListParagraph"/>
              <w:numPr>
                <w:ilvl w:val="0"/>
                <w:numId w:val="2"/>
              </w:numPr>
              <w:spacing w:before="120" w:after="120"/>
              <w:rPr>
                <w:color w:val="000000"/>
              </w:rPr>
            </w:pPr>
            <w:proofErr w:type="spellStart"/>
            <w:r w:rsidRPr="00640552">
              <w:rPr>
                <w:color w:val="000000"/>
              </w:rPr>
              <w:t>En</w:t>
            </w:r>
            <w:proofErr w:type="spellEnd"/>
            <w:r w:rsidRPr="00640552">
              <w:rPr>
                <w:color w:val="000000"/>
              </w:rPr>
              <w:t xml:space="preserve"> 2007-2008, dans les provinces de </w:t>
            </w:r>
            <w:proofErr w:type="spellStart"/>
            <w:r w:rsidRPr="00640552">
              <w:rPr>
                <w:color w:val="000000"/>
              </w:rPr>
              <w:t>l’Atlantique</w:t>
            </w:r>
            <w:proofErr w:type="spellEnd"/>
            <w:r w:rsidRPr="00640552">
              <w:rPr>
                <w:color w:val="000000"/>
              </w:rPr>
              <w:t xml:space="preserve">, environ 60 % des </w:t>
            </w:r>
            <w:proofErr w:type="spellStart"/>
            <w:r w:rsidRPr="00640552">
              <w:rPr>
                <w:color w:val="000000"/>
              </w:rPr>
              <w:t>aînés</w:t>
            </w:r>
            <w:proofErr w:type="spellEnd"/>
            <w:r w:rsidRPr="00640552">
              <w:rPr>
                <w:color w:val="000000"/>
              </w:rPr>
              <w:t xml:space="preserve"> </w:t>
            </w:r>
            <w:proofErr w:type="spellStart"/>
            <w:r w:rsidRPr="00640552">
              <w:rPr>
                <w:color w:val="000000"/>
              </w:rPr>
              <w:t>hospitalisés</w:t>
            </w:r>
            <w:proofErr w:type="spellEnd"/>
            <w:r w:rsidRPr="00640552">
              <w:rPr>
                <w:color w:val="000000"/>
              </w:rPr>
              <w:t xml:space="preserve"> </w:t>
            </w:r>
            <w:proofErr w:type="spellStart"/>
            <w:r w:rsidRPr="00640552">
              <w:rPr>
                <w:color w:val="000000"/>
              </w:rPr>
              <w:t>en</w:t>
            </w:r>
            <w:proofErr w:type="spellEnd"/>
            <w:r w:rsidRPr="00640552">
              <w:rPr>
                <w:color w:val="000000"/>
              </w:rPr>
              <w:t xml:space="preserve"> raison </w:t>
            </w:r>
            <w:proofErr w:type="spellStart"/>
            <w:r w:rsidRPr="00640552">
              <w:rPr>
                <w:color w:val="000000"/>
              </w:rPr>
              <w:t>d’une</w:t>
            </w:r>
            <w:proofErr w:type="spellEnd"/>
            <w:r w:rsidRPr="00640552">
              <w:rPr>
                <w:color w:val="000000"/>
              </w:rPr>
              <w:t xml:space="preserve"> chute </w:t>
            </w:r>
            <w:proofErr w:type="spellStart"/>
            <w:r w:rsidRPr="00640552">
              <w:rPr>
                <w:color w:val="000000"/>
              </w:rPr>
              <w:t>sont</w:t>
            </w:r>
            <w:proofErr w:type="spellEnd"/>
            <w:r w:rsidRPr="00640552">
              <w:rPr>
                <w:color w:val="000000"/>
              </w:rPr>
              <w:t xml:space="preserve"> </w:t>
            </w:r>
            <w:proofErr w:type="spellStart"/>
            <w:r w:rsidRPr="00640552">
              <w:rPr>
                <w:color w:val="000000"/>
              </w:rPr>
              <w:t>tombés</w:t>
            </w:r>
            <w:proofErr w:type="spellEnd"/>
            <w:r w:rsidRPr="00640552">
              <w:rPr>
                <w:color w:val="000000"/>
              </w:rPr>
              <w:t xml:space="preserve"> à </w:t>
            </w:r>
            <w:proofErr w:type="spellStart"/>
            <w:r w:rsidRPr="00640552">
              <w:rPr>
                <w:color w:val="000000"/>
              </w:rPr>
              <w:t>leur</w:t>
            </w:r>
            <w:proofErr w:type="spellEnd"/>
            <w:r w:rsidRPr="00640552">
              <w:rPr>
                <w:color w:val="000000"/>
              </w:rPr>
              <w:t xml:space="preserve"> domicile […]</w:t>
            </w:r>
          </w:p>
          <w:p w14:paraId="483220FE" w14:textId="12179450" w:rsidR="00640552" w:rsidRPr="00041756" w:rsidRDefault="00640552" w:rsidP="00640552">
            <w:pPr>
              <w:pStyle w:val="ListParagraph"/>
              <w:spacing w:before="120" w:after="120"/>
              <w:contextualSpacing w:val="0"/>
              <w:rPr>
                <w:color w:val="000000"/>
              </w:rPr>
            </w:pPr>
          </w:p>
        </w:tc>
        <w:tc>
          <w:tcPr>
            <w:tcW w:w="2977" w:type="dxa"/>
          </w:tcPr>
          <w:p w14:paraId="052C2FBE" w14:textId="77777777" w:rsidR="00640552" w:rsidRDefault="00640552" w:rsidP="00640552">
            <w:pPr>
              <w:spacing w:before="120" w:after="120"/>
            </w:pPr>
            <w:r>
              <w:t xml:space="preserve">ICIS. (2008). </w:t>
            </w:r>
            <w:proofErr w:type="spellStart"/>
            <w:r>
              <w:t>Analyse</w:t>
            </w:r>
            <w:proofErr w:type="spellEnd"/>
            <w:r>
              <w:t xml:space="preserve"> en </w:t>
            </w:r>
            <w:proofErr w:type="spellStart"/>
            <w:r>
              <w:t>bref</w:t>
            </w:r>
            <w:proofErr w:type="spellEnd"/>
            <w:r>
              <w:t xml:space="preserve">. Base de </w:t>
            </w:r>
            <w:proofErr w:type="spellStart"/>
            <w:r>
              <w:t>données</w:t>
            </w:r>
            <w:proofErr w:type="spellEnd"/>
            <w:r>
              <w:t xml:space="preserve"> sur les congés des patients, 2007-2008. </w:t>
            </w:r>
          </w:p>
          <w:p w14:paraId="0B303DEE" w14:textId="77777777" w:rsidR="00640552" w:rsidRDefault="00640552" w:rsidP="00640552">
            <w:pPr>
              <w:spacing w:before="120" w:after="120"/>
            </w:pPr>
          </w:p>
          <w:p w14:paraId="02293375" w14:textId="5A94AF41" w:rsidR="00640552" w:rsidRPr="00544638" w:rsidRDefault="00E021E3" w:rsidP="00640552">
            <w:pPr>
              <w:spacing w:before="120" w:after="120"/>
              <w:rPr>
                <w:szCs w:val="20"/>
              </w:rPr>
            </w:pPr>
            <w:hyperlink r:id="rId48" w:history="1">
              <w:r w:rsidR="00640552" w:rsidRPr="008161A5">
                <w:rPr>
                  <w:rStyle w:val="Hyperlink"/>
                </w:rPr>
                <w:t>https://secure.cihi.ca/free_products/falls_among_seniors_atlantic_canada_aib_fr.pdf</w:t>
              </w:r>
            </w:hyperlink>
            <w:r w:rsidR="00640552">
              <w:t xml:space="preserve">   </w:t>
            </w:r>
          </w:p>
        </w:tc>
      </w:tr>
    </w:tbl>
    <w:p w14:paraId="1D79B724" w14:textId="77777777" w:rsidR="00640552" w:rsidRDefault="00640552" w:rsidP="00640552">
      <w:pPr>
        <w:spacing w:line="240" w:lineRule="auto"/>
      </w:pPr>
    </w:p>
    <w:p w14:paraId="6173B4F7" w14:textId="77777777" w:rsidR="00640552" w:rsidRDefault="00640552" w:rsidP="00640552">
      <w:pPr>
        <w:spacing w:line="240" w:lineRule="auto"/>
      </w:pPr>
    </w:p>
    <w:p w14:paraId="5C9AEAB1" w14:textId="77777777" w:rsidR="00640552" w:rsidRDefault="00640552" w:rsidP="00640552">
      <w:pPr>
        <w:rPr>
          <w:sz w:val="32"/>
          <w:szCs w:val="32"/>
        </w:rPr>
      </w:pPr>
      <w:r w:rsidRPr="00640552">
        <w:rPr>
          <w:sz w:val="32"/>
          <w:szCs w:val="32"/>
        </w:rPr>
        <w:t>Enfants</w:t>
      </w:r>
    </w:p>
    <w:p w14:paraId="4D810413" w14:textId="77777777" w:rsidR="00640552" w:rsidRPr="00640552" w:rsidRDefault="00640552" w:rsidP="00640552">
      <w:pPr>
        <w:spacing w:line="240" w:lineRule="auto"/>
        <w:rPr>
          <w:color w:val="000000" w:themeColor="text1"/>
          <w:u w:val="single"/>
        </w:rPr>
      </w:pPr>
      <w:proofErr w:type="spellStart"/>
      <w:r w:rsidRPr="00640552">
        <w:rPr>
          <w:b/>
          <w:bCs/>
        </w:rPr>
        <w:t>Autre</w:t>
      </w:r>
      <w:proofErr w:type="spellEnd"/>
      <w:r w:rsidRPr="00640552">
        <w:rPr>
          <w:b/>
          <w:bCs/>
        </w:rPr>
        <w:t xml:space="preserve"> source </w:t>
      </w:r>
      <w:proofErr w:type="spellStart"/>
      <w:proofErr w:type="gramStart"/>
      <w:r w:rsidRPr="00640552">
        <w:rPr>
          <w:b/>
          <w:bCs/>
        </w:rPr>
        <w:t>d’information</w:t>
      </w:r>
      <w:proofErr w:type="spellEnd"/>
      <w:r w:rsidRPr="00640552">
        <w:rPr>
          <w:b/>
          <w:bCs/>
        </w:rPr>
        <w:t xml:space="preserve"> :</w:t>
      </w:r>
      <w:proofErr w:type="gramEnd"/>
    </w:p>
    <w:p w14:paraId="719AC0A8" w14:textId="20FCECB1" w:rsidR="00640552" w:rsidRPr="007B2CF8" w:rsidRDefault="00640552" w:rsidP="00BF1B35">
      <w:pPr>
        <w:pStyle w:val="ListParagraph"/>
        <w:numPr>
          <w:ilvl w:val="0"/>
          <w:numId w:val="10"/>
        </w:numPr>
        <w:spacing w:line="240" w:lineRule="auto"/>
        <w:rPr>
          <w:rStyle w:val="Hyperlink"/>
        </w:rPr>
      </w:pPr>
      <w:r w:rsidRPr="00640552">
        <w:rPr>
          <w:color w:val="000000" w:themeColor="text1"/>
        </w:rPr>
        <w:t>2018</w:t>
      </w:r>
      <w:r w:rsidRPr="00C16862">
        <w:t xml:space="preserve">, </w:t>
      </w:r>
      <w:hyperlink r:id="rId49" w:history="1">
        <w:r w:rsidRPr="00C16862">
          <w:rPr>
            <w:rStyle w:val="Hyperlink"/>
          </w:rPr>
          <w:t>Child Safety Link</w:t>
        </w:r>
      </w:hyperlink>
      <w:r>
        <w:rPr>
          <w:rStyle w:val="Hyperlink"/>
        </w:rPr>
        <w:t xml:space="preserve"> </w:t>
      </w:r>
      <w:r w:rsidRPr="00F70D05">
        <w:rPr>
          <w:szCs w:val="20"/>
        </w:rPr>
        <w:t>(</w:t>
      </w:r>
      <w:proofErr w:type="spellStart"/>
      <w:r w:rsidRPr="00F70D05">
        <w:rPr>
          <w:szCs w:val="20"/>
        </w:rPr>
        <w:t>en</w:t>
      </w:r>
      <w:proofErr w:type="spellEnd"/>
      <w:r w:rsidRPr="00F70D05">
        <w:rPr>
          <w:szCs w:val="20"/>
        </w:rPr>
        <w:t xml:space="preserve"> </w:t>
      </w:r>
      <w:proofErr w:type="spellStart"/>
      <w:r w:rsidRPr="00F70D05">
        <w:rPr>
          <w:szCs w:val="20"/>
        </w:rPr>
        <w:t>anglais</w:t>
      </w:r>
      <w:proofErr w:type="spellEnd"/>
      <w:r w:rsidRPr="00F70D05">
        <w:rPr>
          <w:szCs w:val="20"/>
        </w:rPr>
        <w:t>)</w:t>
      </w:r>
    </w:p>
    <w:p w14:paraId="58DDDF85" w14:textId="2A816835" w:rsidR="00640552" w:rsidRPr="00C16862" w:rsidRDefault="00640552" w:rsidP="00BF1B35">
      <w:pPr>
        <w:pStyle w:val="ListParagraph"/>
        <w:numPr>
          <w:ilvl w:val="0"/>
          <w:numId w:val="10"/>
        </w:numPr>
        <w:spacing w:line="240" w:lineRule="auto"/>
      </w:pPr>
      <w:r>
        <w:t xml:space="preserve">2019, Child Safety Link. </w:t>
      </w:r>
      <w:hyperlink r:id="rId50" w:history="1">
        <w:r w:rsidRPr="007B2CF8">
          <w:rPr>
            <w:rStyle w:val="Hyperlink"/>
          </w:rPr>
          <w:t>Preventing serious injuries in children and youth in Atlantic Canada: A guide for decision makers</w:t>
        </w:r>
      </w:hyperlink>
      <w:r>
        <w:t xml:space="preserve">. </w:t>
      </w:r>
      <w:r w:rsidR="00254D7E" w:rsidRPr="00F70D05">
        <w:rPr>
          <w:szCs w:val="20"/>
        </w:rPr>
        <w:t>(</w:t>
      </w:r>
      <w:proofErr w:type="spellStart"/>
      <w:proofErr w:type="gramStart"/>
      <w:r w:rsidR="00254D7E" w:rsidRPr="00F70D05">
        <w:rPr>
          <w:szCs w:val="20"/>
        </w:rPr>
        <w:t>en</w:t>
      </w:r>
      <w:proofErr w:type="spellEnd"/>
      <w:proofErr w:type="gramEnd"/>
      <w:r w:rsidR="00254D7E" w:rsidRPr="00F70D05">
        <w:rPr>
          <w:szCs w:val="20"/>
        </w:rPr>
        <w:t xml:space="preserve"> </w:t>
      </w:r>
      <w:proofErr w:type="spellStart"/>
      <w:r w:rsidR="00254D7E" w:rsidRPr="00F70D05">
        <w:rPr>
          <w:szCs w:val="20"/>
        </w:rPr>
        <w:t>anglais</w:t>
      </w:r>
      <w:proofErr w:type="spellEnd"/>
      <w:r w:rsidR="00254D7E" w:rsidRPr="00F70D05">
        <w:rPr>
          <w:szCs w:val="20"/>
        </w:rPr>
        <w:t>)</w:t>
      </w:r>
    </w:p>
    <w:p w14:paraId="52D4E022" w14:textId="77777777" w:rsidR="00640552" w:rsidRPr="004D5D7F" w:rsidRDefault="00640552" w:rsidP="00640552">
      <w:pPr>
        <w:pStyle w:val="ListParagraph"/>
        <w:spacing w:before="120" w:after="120" w:line="240" w:lineRule="auto"/>
        <w:ind w:left="714"/>
        <w:rPr>
          <w:rStyle w:val="Hyperlink"/>
        </w:rPr>
      </w:pPr>
    </w:p>
    <w:tbl>
      <w:tblPr>
        <w:tblStyle w:val="TableGrid"/>
        <w:tblW w:w="9351" w:type="dxa"/>
        <w:tblLayout w:type="fixed"/>
        <w:tblLook w:val="04A0" w:firstRow="1" w:lastRow="0" w:firstColumn="1" w:lastColumn="0" w:noHBand="0" w:noVBand="1"/>
      </w:tblPr>
      <w:tblGrid>
        <w:gridCol w:w="6374"/>
        <w:gridCol w:w="2977"/>
      </w:tblGrid>
      <w:tr w:rsidR="00640552" w14:paraId="207C2C29" w14:textId="77777777" w:rsidTr="00E924B4">
        <w:trPr>
          <w:trHeight w:val="698"/>
        </w:trPr>
        <w:tc>
          <w:tcPr>
            <w:tcW w:w="6374" w:type="dxa"/>
            <w:shd w:val="clear" w:color="auto" w:fill="D9D9D9" w:themeFill="background1" w:themeFillShade="D9"/>
          </w:tcPr>
          <w:p w14:paraId="4BA76AFE" w14:textId="002500AD" w:rsidR="00640552" w:rsidRPr="00CD37EB" w:rsidRDefault="00640552" w:rsidP="00E924B4">
            <w:pPr>
              <w:spacing w:before="120" w:after="120"/>
              <w:rPr>
                <w:b/>
                <w:bCs/>
                <w:sz w:val="24"/>
                <w:szCs w:val="24"/>
              </w:rPr>
            </w:pPr>
            <w:proofErr w:type="spellStart"/>
            <w:r w:rsidRPr="00640552">
              <w:rPr>
                <w:b/>
                <w:bCs/>
                <w:sz w:val="24"/>
                <w:szCs w:val="24"/>
              </w:rPr>
              <w:t>Statistiques</w:t>
            </w:r>
            <w:proofErr w:type="spellEnd"/>
            <w:r w:rsidRPr="00640552">
              <w:rPr>
                <w:b/>
                <w:bCs/>
                <w:sz w:val="24"/>
                <w:szCs w:val="24"/>
              </w:rPr>
              <w:t xml:space="preserve"> sur le Canada </w:t>
            </w:r>
            <w:proofErr w:type="spellStart"/>
            <w:r w:rsidRPr="00640552">
              <w:rPr>
                <w:b/>
                <w:bCs/>
                <w:sz w:val="24"/>
                <w:szCs w:val="24"/>
              </w:rPr>
              <w:t>atlantique</w:t>
            </w:r>
            <w:proofErr w:type="spellEnd"/>
            <w:r w:rsidRPr="00640552">
              <w:rPr>
                <w:b/>
                <w:bCs/>
                <w:sz w:val="24"/>
                <w:szCs w:val="24"/>
              </w:rPr>
              <w:t xml:space="preserve"> (enfants)</w:t>
            </w:r>
          </w:p>
        </w:tc>
        <w:tc>
          <w:tcPr>
            <w:tcW w:w="2977" w:type="dxa"/>
            <w:shd w:val="clear" w:color="auto" w:fill="D9D9D9" w:themeFill="background1" w:themeFillShade="D9"/>
          </w:tcPr>
          <w:p w14:paraId="70C068AA" w14:textId="77777777" w:rsidR="00640552" w:rsidRPr="00CD37EB" w:rsidRDefault="00640552" w:rsidP="00E924B4">
            <w:pPr>
              <w:spacing w:before="120" w:after="120"/>
              <w:rPr>
                <w:b/>
                <w:bCs/>
                <w:sz w:val="24"/>
                <w:szCs w:val="24"/>
              </w:rPr>
            </w:pPr>
            <w:r w:rsidRPr="00CD37EB">
              <w:rPr>
                <w:b/>
                <w:bCs/>
                <w:sz w:val="24"/>
                <w:szCs w:val="24"/>
              </w:rPr>
              <w:t>Source</w:t>
            </w:r>
          </w:p>
        </w:tc>
      </w:tr>
      <w:tr w:rsidR="00640552" w14:paraId="6AAAEFF6" w14:textId="77777777" w:rsidTr="00E924B4">
        <w:tc>
          <w:tcPr>
            <w:tcW w:w="6374" w:type="dxa"/>
          </w:tcPr>
          <w:p w14:paraId="29722582" w14:textId="77777777" w:rsidR="00254D7E" w:rsidRPr="00254D7E" w:rsidRDefault="00254D7E" w:rsidP="00BF1B35">
            <w:pPr>
              <w:pStyle w:val="ListParagraph"/>
              <w:numPr>
                <w:ilvl w:val="0"/>
                <w:numId w:val="8"/>
              </w:numPr>
              <w:spacing w:before="120" w:after="120"/>
              <w:rPr>
                <w:szCs w:val="20"/>
              </w:rPr>
            </w:pPr>
            <w:r w:rsidRPr="00254D7E">
              <w:rPr>
                <w:szCs w:val="20"/>
              </w:rPr>
              <w:t xml:space="preserve">Les chutes </w:t>
            </w:r>
            <w:proofErr w:type="spellStart"/>
            <w:r w:rsidRPr="00254D7E">
              <w:rPr>
                <w:szCs w:val="20"/>
              </w:rPr>
              <w:t>sont</w:t>
            </w:r>
            <w:proofErr w:type="spellEnd"/>
            <w:r w:rsidRPr="00254D7E">
              <w:rPr>
                <w:szCs w:val="20"/>
              </w:rPr>
              <w:t xml:space="preserve"> la </w:t>
            </w:r>
            <w:proofErr w:type="spellStart"/>
            <w:r w:rsidRPr="00254D7E">
              <w:rPr>
                <w:szCs w:val="20"/>
              </w:rPr>
              <w:t>principale</w:t>
            </w:r>
            <w:proofErr w:type="spellEnd"/>
            <w:r w:rsidRPr="00254D7E">
              <w:rPr>
                <w:szCs w:val="20"/>
              </w:rPr>
              <w:t xml:space="preserve"> cause des </w:t>
            </w:r>
            <w:proofErr w:type="spellStart"/>
            <w:r w:rsidRPr="00254D7E">
              <w:rPr>
                <w:szCs w:val="20"/>
              </w:rPr>
              <w:t>hospitalisations</w:t>
            </w:r>
            <w:proofErr w:type="spellEnd"/>
            <w:r w:rsidRPr="00254D7E">
              <w:rPr>
                <w:szCs w:val="20"/>
              </w:rPr>
              <w:t xml:space="preserve"> </w:t>
            </w:r>
            <w:proofErr w:type="spellStart"/>
            <w:r w:rsidRPr="00254D7E">
              <w:rPr>
                <w:szCs w:val="20"/>
              </w:rPr>
              <w:t>attribuables</w:t>
            </w:r>
            <w:proofErr w:type="spellEnd"/>
            <w:r w:rsidRPr="00254D7E">
              <w:rPr>
                <w:szCs w:val="20"/>
              </w:rPr>
              <w:t xml:space="preserve"> à </w:t>
            </w:r>
            <w:proofErr w:type="spellStart"/>
            <w:r w:rsidRPr="00254D7E">
              <w:rPr>
                <w:szCs w:val="20"/>
              </w:rPr>
              <w:t>une</w:t>
            </w:r>
            <w:proofErr w:type="spellEnd"/>
            <w:r w:rsidRPr="00254D7E">
              <w:rPr>
                <w:szCs w:val="20"/>
              </w:rPr>
              <w:t xml:space="preserve"> </w:t>
            </w:r>
            <w:proofErr w:type="spellStart"/>
            <w:r w:rsidRPr="00254D7E">
              <w:rPr>
                <w:szCs w:val="20"/>
              </w:rPr>
              <w:t>blessure</w:t>
            </w:r>
            <w:proofErr w:type="spellEnd"/>
            <w:r w:rsidRPr="00254D7E">
              <w:rPr>
                <w:szCs w:val="20"/>
              </w:rPr>
              <w:t xml:space="preserve"> chez les enfants et les </w:t>
            </w:r>
            <w:proofErr w:type="spellStart"/>
            <w:r w:rsidRPr="00254D7E">
              <w:rPr>
                <w:szCs w:val="20"/>
              </w:rPr>
              <w:t>jeunes</w:t>
            </w:r>
            <w:proofErr w:type="spellEnd"/>
            <w:r w:rsidRPr="00254D7E">
              <w:rPr>
                <w:szCs w:val="20"/>
              </w:rPr>
              <w:t xml:space="preserve"> du Canada </w:t>
            </w:r>
            <w:proofErr w:type="spellStart"/>
            <w:r w:rsidRPr="00254D7E">
              <w:rPr>
                <w:szCs w:val="20"/>
              </w:rPr>
              <w:t>atlantique</w:t>
            </w:r>
            <w:proofErr w:type="spellEnd"/>
            <w:r w:rsidRPr="00254D7E">
              <w:rPr>
                <w:szCs w:val="20"/>
              </w:rPr>
              <w:t xml:space="preserve"> (sans </w:t>
            </w:r>
            <w:proofErr w:type="spellStart"/>
            <w:r w:rsidRPr="00254D7E">
              <w:rPr>
                <w:szCs w:val="20"/>
              </w:rPr>
              <w:t>compter</w:t>
            </w:r>
            <w:proofErr w:type="spellEnd"/>
            <w:r w:rsidRPr="00254D7E">
              <w:rPr>
                <w:szCs w:val="20"/>
              </w:rPr>
              <w:t xml:space="preserve"> les chutes </w:t>
            </w:r>
            <w:proofErr w:type="spellStart"/>
            <w:r w:rsidRPr="00254D7E">
              <w:rPr>
                <w:szCs w:val="20"/>
              </w:rPr>
              <w:t>survenues</w:t>
            </w:r>
            <w:proofErr w:type="spellEnd"/>
            <w:r w:rsidRPr="00254D7E">
              <w:rPr>
                <w:szCs w:val="20"/>
              </w:rPr>
              <w:t xml:space="preserve"> </w:t>
            </w:r>
            <w:proofErr w:type="spellStart"/>
            <w:r w:rsidRPr="00254D7E">
              <w:rPr>
                <w:szCs w:val="20"/>
              </w:rPr>
              <w:t>lors</w:t>
            </w:r>
            <w:proofErr w:type="spellEnd"/>
            <w:r w:rsidRPr="00254D7E">
              <w:rPr>
                <w:szCs w:val="20"/>
              </w:rPr>
              <w:t xml:space="preserve"> de </w:t>
            </w:r>
            <w:proofErr w:type="spellStart"/>
            <w:r w:rsidRPr="00254D7E">
              <w:rPr>
                <w:szCs w:val="20"/>
              </w:rPr>
              <w:t>l’exercice</w:t>
            </w:r>
            <w:proofErr w:type="spellEnd"/>
            <w:r w:rsidRPr="00254D7E">
              <w:rPr>
                <w:szCs w:val="20"/>
              </w:rPr>
              <w:t xml:space="preserve"> d’un sport </w:t>
            </w:r>
            <w:proofErr w:type="spellStart"/>
            <w:r w:rsidRPr="00254D7E">
              <w:rPr>
                <w:szCs w:val="20"/>
              </w:rPr>
              <w:t>ou</w:t>
            </w:r>
            <w:proofErr w:type="spellEnd"/>
            <w:r w:rsidRPr="00254D7E">
              <w:rPr>
                <w:szCs w:val="20"/>
              </w:rPr>
              <w:t xml:space="preserve"> sur les terrains de jeu).</w:t>
            </w:r>
          </w:p>
          <w:p w14:paraId="3E9696D7" w14:textId="1B15BD14" w:rsidR="00640552" w:rsidRPr="008305C4" w:rsidRDefault="00254D7E" w:rsidP="00BF1B35">
            <w:pPr>
              <w:pStyle w:val="ListParagraph"/>
              <w:numPr>
                <w:ilvl w:val="0"/>
                <w:numId w:val="8"/>
              </w:numPr>
              <w:spacing w:before="120" w:after="120"/>
              <w:rPr>
                <w:color w:val="000000"/>
              </w:rPr>
            </w:pPr>
            <w:r w:rsidRPr="00254D7E">
              <w:rPr>
                <w:szCs w:val="20"/>
              </w:rPr>
              <w:lastRenderedPageBreak/>
              <w:t xml:space="preserve">Chez les enfants de 14 </w:t>
            </w:r>
            <w:proofErr w:type="spellStart"/>
            <w:r w:rsidRPr="00254D7E">
              <w:rPr>
                <w:szCs w:val="20"/>
              </w:rPr>
              <w:t>ans</w:t>
            </w:r>
            <w:proofErr w:type="spellEnd"/>
            <w:r w:rsidRPr="00254D7E">
              <w:rPr>
                <w:szCs w:val="20"/>
              </w:rPr>
              <w:t xml:space="preserve"> et </w:t>
            </w:r>
            <w:proofErr w:type="spellStart"/>
            <w:r w:rsidRPr="00254D7E">
              <w:rPr>
                <w:szCs w:val="20"/>
              </w:rPr>
              <w:t>moins</w:t>
            </w:r>
            <w:proofErr w:type="spellEnd"/>
            <w:r w:rsidRPr="00254D7E">
              <w:rPr>
                <w:szCs w:val="20"/>
              </w:rPr>
              <w:t xml:space="preserve">, la </w:t>
            </w:r>
            <w:proofErr w:type="spellStart"/>
            <w:r w:rsidRPr="00254D7E">
              <w:rPr>
                <w:szCs w:val="20"/>
              </w:rPr>
              <w:t>blessure</w:t>
            </w:r>
            <w:proofErr w:type="spellEnd"/>
            <w:r w:rsidRPr="00254D7E">
              <w:rPr>
                <w:szCs w:val="20"/>
              </w:rPr>
              <w:t xml:space="preserve"> </w:t>
            </w:r>
            <w:proofErr w:type="spellStart"/>
            <w:r w:rsidRPr="00254D7E">
              <w:rPr>
                <w:szCs w:val="20"/>
              </w:rPr>
              <w:t>corporelle</w:t>
            </w:r>
            <w:proofErr w:type="spellEnd"/>
            <w:r w:rsidRPr="00254D7E">
              <w:rPr>
                <w:szCs w:val="20"/>
              </w:rPr>
              <w:t xml:space="preserve"> la plus </w:t>
            </w:r>
            <w:proofErr w:type="spellStart"/>
            <w:r w:rsidRPr="00254D7E">
              <w:rPr>
                <w:szCs w:val="20"/>
              </w:rPr>
              <w:t>fréquente</w:t>
            </w:r>
            <w:proofErr w:type="spellEnd"/>
            <w:r w:rsidRPr="00254D7E">
              <w:rPr>
                <w:szCs w:val="20"/>
              </w:rPr>
              <w:t xml:space="preserve"> </w:t>
            </w:r>
            <w:proofErr w:type="spellStart"/>
            <w:r w:rsidRPr="00254D7E">
              <w:rPr>
                <w:szCs w:val="20"/>
              </w:rPr>
              <w:t>concerne</w:t>
            </w:r>
            <w:proofErr w:type="spellEnd"/>
            <w:r w:rsidRPr="00254D7E">
              <w:rPr>
                <w:szCs w:val="20"/>
              </w:rPr>
              <w:t xml:space="preserve"> la </w:t>
            </w:r>
            <w:proofErr w:type="spellStart"/>
            <w:r w:rsidRPr="00254D7E">
              <w:rPr>
                <w:szCs w:val="20"/>
              </w:rPr>
              <w:t>partie</w:t>
            </w:r>
            <w:proofErr w:type="spellEnd"/>
            <w:r w:rsidRPr="00254D7E">
              <w:rPr>
                <w:szCs w:val="20"/>
              </w:rPr>
              <w:t xml:space="preserve"> supérieure du corps dans 46 % des </w:t>
            </w:r>
            <w:proofErr w:type="spellStart"/>
            <w:r w:rsidRPr="00254D7E">
              <w:rPr>
                <w:szCs w:val="20"/>
              </w:rPr>
              <w:t>cas</w:t>
            </w:r>
            <w:proofErr w:type="spellEnd"/>
            <w:r w:rsidRPr="00254D7E">
              <w:rPr>
                <w:szCs w:val="20"/>
              </w:rPr>
              <w:t xml:space="preserve">, la tête dans 25 % des </w:t>
            </w:r>
            <w:proofErr w:type="spellStart"/>
            <w:r w:rsidRPr="00254D7E">
              <w:rPr>
                <w:szCs w:val="20"/>
              </w:rPr>
              <w:t>cas</w:t>
            </w:r>
            <w:proofErr w:type="spellEnd"/>
            <w:r w:rsidRPr="00254D7E">
              <w:rPr>
                <w:szCs w:val="20"/>
              </w:rPr>
              <w:t xml:space="preserve"> et la </w:t>
            </w:r>
            <w:proofErr w:type="spellStart"/>
            <w:r w:rsidRPr="00254D7E">
              <w:rPr>
                <w:szCs w:val="20"/>
              </w:rPr>
              <w:t>partie</w:t>
            </w:r>
            <w:proofErr w:type="spellEnd"/>
            <w:r w:rsidRPr="00254D7E">
              <w:rPr>
                <w:szCs w:val="20"/>
              </w:rPr>
              <w:t xml:space="preserve"> </w:t>
            </w:r>
            <w:proofErr w:type="spellStart"/>
            <w:r w:rsidRPr="00254D7E">
              <w:rPr>
                <w:szCs w:val="20"/>
              </w:rPr>
              <w:t>inférieure</w:t>
            </w:r>
            <w:proofErr w:type="spellEnd"/>
            <w:r w:rsidRPr="00254D7E">
              <w:rPr>
                <w:szCs w:val="20"/>
              </w:rPr>
              <w:t xml:space="preserve"> du corps dans 18 % des </w:t>
            </w:r>
            <w:proofErr w:type="spellStart"/>
            <w:r w:rsidRPr="00254D7E">
              <w:rPr>
                <w:szCs w:val="20"/>
              </w:rPr>
              <w:t>cas</w:t>
            </w:r>
            <w:proofErr w:type="spellEnd"/>
            <w:r w:rsidRPr="00254D7E">
              <w:rPr>
                <w:szCs w:val="20"/>
              </w:rPr>
              <w:t xml:space="preserve">. Les </w:t>
            </w:r>
            <w:proofErr w:type="spellStart"/>
            <w:r w:rsidRPr="00254D7E">
              <w:rPr>
                <w:szCs w:val="20"/>
              </w:rPr>
              <w:t>blessures</w:t>
            </w:r>
            <w:proofErr w:type="spellEnd"/>
            <w:r w:rsidRPr="00254D7E">
              <w:rPr>
                <w:szCs w:val="20"/>
              </w:rPr>
              <w:t xml:space="preserve"> aux </w:t>
            </w:r>
            <w:proofErr w:type="spellStart"/>
            <w:r w:rsidRPr="00254D7E">
              <w:rPr>
                <w:szCs w:val="20"/>
              </w:rPr>
              <w:t>autres</w:t>
            </w:r>
            <w:proofErr w:type="spellEnd"/>
            <w:r w:rsidRPr="00254D7E">
              <w:rPr>
                <w:szCs w:val="20"/>
              </w:rPr>
              <w:t xml:space="preserve"> parties du corps </w:t>
            </w:r>
            <w:proofErr w:type="spellStart"/>
            <w:r w:rsidRPr="00254D7E">
              <w:rPr>
                <w:szCs w:val="20"/>
              </w:rPr>
              <w:t>comptent</w:t>
            </w:r>
            <w:proofErr w:type="spellEnd"/>
            <w:r w:rsidRPr="00254D7E">
              <w:rPr>
                <w:szCs w:val="20"/>
              </w:rPr>
              <w:t xml:space="preserve"> pour 11 %.</w:t>
            </w:r>
          </w:p>
        </w:tc>
        <w:tc>
          <w:tcPr>
            <w:tcW w:w="2977" w:type="dxa"/>
          </w:tcPr>
          <w:p w14:paraId="32258A67" w14:textId="77777777" w:rsidR="00640552" w:rsidRPr="008305C4" w:rsidRDefault="00640552" w:rsidP="00E924B4">
            <w:pPr>
              <w:spacing w:before="120" w:after="120"/>
              <w:rPr>
                <w:szCs w:val="20"/>
              </w:rPr>
            </w:pPr>
            <w:r w:rsidRPr="008305C4">
              <w:rPr>
                <w:szCs w:val="20"/>
              </w:rPr>
              <w:lastRenderedPageBreak/>
              <w:t>Child Safety Link. (2016). Atlantic Canada</w:t>
            </w:r>
          </w:p>
          <w:p w14:paraId="653B5227" w14:textId="77777777" w:rsidR="00640552" w:rsidRPr="008305C4" w:rsidRDefault="00640552" w:rsidP="00E924B4">
            <w:pPr>
              <w:spacing w:before="120" w:after="120"/>
              <w:rPr>
                <w:szCs w:val="20"/>
              </w:rPr>
            </w:pPr>
            <w:r w:rsidRPr="008305C4">
              <w:rPr>
                <w:szCs w:val="20"/>
              </w:rPr>
              <w:t>child &amp; youth unintentional injury hospitalizations:</w:t>
            </w:r>
          </w:p>
          <w:p w14:paraId="2FCB9FF9" w14:textId="77777777" w:rsidR="00640552" w:rsidRDefault="00640552" w:rsidP="00E924B4">
            <w:pPr>
              <w:spacing w:before="120" w:after="120"/>
              <w:rPr>
                <w:szCs w:val="20"/>
              </w:rPr>
            </w:pPr>
            <w:r w:rsidRPr="008305C4">
              <w:rPr>
                <w:szCs w:val="20"/>
              </w:rPr>
              <w:lastRenderedPageBreak/>
              <w:t xml:space="preserve">10 years in review [2004-2013] Revised 2018  </w:t>
            </w:r>
          </w:p>
          <w:p w14:paraId="31C4EC53" w14:textId="5C38BC21" w:rsidR="00640552" w:rsidRPr="00544638" w:rsidRDefault="00E021E3" w:rsidP="00E924B4">
            <w:pPr>
              <w:spacing w:before="120" w:after="120"/>
              <w:rPr>
                <w:szCs w:val="20"/>
              </w:rPr>
            </w:pPr>
            <w:hyperlink r:id="rId51" w:history="1">
              <w:r w:rsidR="00640552" w:rsidRPr="008161A5">
                <w:rPr>
                  <w:rStyle w:val="Hyperlink"/>
                  <w:szCs w:val="20"/>
                </w:rPr>
                <w:t>https://childsafetylink.ca/sites/default/files/inline-files/Atlantic-Hospitalization-Report-2018_en-Revised-March-2018%20%281%29.pdf</w:t>
              </w:r>
            </w:hyperlink>
            <w:r w:rsidR="00640552">
              <w:rPr>
                <w:szCs w:val="20"/>
              </w:rPr>
              <w:t xml:space="preserve"> </w:t>
            </w:r>
            <w:r w:rsidR="00254D7E">
              <w:rPr>
                <w:szCs w:val="20"/>
              </w:rPr>
              <w:t>(</w:t>
            </w:r>
            <w:proofErr w:type="spellStart"/>
            <w:r w:rsidR="00254D7E">
              <w:rPr>
                <w:szCs w:val="20"/>
              </w:rPr>
              <w:t>en</w:t>
            </w:r>
            <w:proofErr w:type="spellEnd"/>
            <w:r w:rsidR="00254D7E">
              <w:rPr>
                <w:szCs w:val="20"/>
              </w:rPr>
              <w:t xml:space="preserve"> </w:t>
            </w:r>
            <w:proofErr w:type="spellStart"/>
            <w:r w:rsidR="00254D7E">
              <w:rPr>
                <w:szCs w:val="20"/>
              </w:rPr>
              <w:t>anglais</w:t>
            </w:r>
            <w:proofErr w:type="spellEnd"/>
            <w:r w:rsidR="00254D7E">
              <w:rPr>
                <w:szCs w:val="20"/>
              </w:rPr>
              <w:t>)</w:t>
            </w:r>
          </w:p>
        </w:tc>
      </w:tr>
    </w:tbl>
    <w:p w14:paraId="3AC498F8" w14:textId="77777777" w:rsidR="00640552" w:rsidRDefault="00640552" w:rsidP="00640552">
      <w:pPr>
        <w:spacing w:line="240" w:lineRule="auto"/>
      </w:pPr>
    </w:p>
    <w:p w14:paraId="076BCC03" w14:textId="77777777" w:rsidR="007E1708" w:rsidRDefault="007E1708">
      <w:pPr>
        <w:rPr>
          <w:szCs w:val="20"/>
        </w:rPr>
      </w:pPr>
      <w:r>
        <w:rPr>
          <w:szCs w:val="20"/>
        </w:rPr>
        <w:br w:type="page"/>
      </w:r>
    </w:p>
    <w:p w14:paraId="656561B6" w14:textId="77777777" w:rsidR="007E1708" w:rsidRPr="000167BE" w:rsidRDefault="007E1708" w:rsidP="000167BE">
      <w:pPr>
        <w:pStyle w:val="Heading1"/>
        <w:rPr>
          <w:color w:val="23518C"/>
        </w:rPr>
      </w:pPr>
      <w:bookmarkStart w:id="11" w:name="_Données_sur_l’Alberta"/>
      <w:bookmarkEnd w:id="11"/>
      <w:proofErr w:type="spellStart"/>
      <w:r w:rsidRPr="000167BE">
        <w:rPr>
          <w:color w:val="23518C"/>
        </w:rPr>
        <w:lastRenderedPageBreak/>
        <w:t>Données</w:t>
      </w:r>
      <w:proofErr w:type="spellEnd"/>
      <w:r w:rsidRPr="000167BE">
        <w:rPr>
          <w:color w:val="23518C"/>
        </w:rPr>
        <w:t xml:space="preserve"> sur </w:t>
      </w:r>
      <w:proofErr w:type="spellStart"/>
      <w:r w:rsidRPr="000167BE">
        <w:rPr>
          <w:color w:val="23518C"/>
        </w:rPr>
        <w:t>l’Alberta</w:t>
      </w:r>
      <w:proofErr w:type="spellEnd"/>
      <w:r w:rsidRPr="000167BE">
        <w:rPr>
          <w:color w:val="23518C"/>
        </w:rPr>
        <w:t xml:space="preserve"> </w:t>
      </w:r>
    </w:p>
    <w:p w14:paraId="799E50CE" w14:textId="09643C2E" w:rsidR="007E1708" w:rsidRPr="007E1708" w:rsidRDefault="007E1708" w:rsidP="007E1708">
      <w:pPr>
        <w:pStyle w:val="Heading2"/>
        <w:rPr>
          <w:color w:val="23518C"/>
          <w:sz w:val="40"/>
          <w:szCs w:val="40"/>
        </w:rPr>
      </w:pPr>
      <w:r w:rsidRPr="007E1708">
        <w:t xml:space="preserve">Tout au long du </w:t>
      </w:r>
      <w:proofErr w:type="spellStart"/>
      <w:r w:rsidRPr="007E1708">
        <w:t>parcours</w:t>
      </w:r>
      <w:proofErr w:type="spellEnd"/>
      <w:r w:rsidRPr="007E1708">
        <w:t xml:space="preserve"> de vie</w:t>
      </w:r>
    </w:p>
    <w:p w14:paraId="54F54FEC" w14:textId="77777777" w:rsidR="007E1708" w:rsidRPr="007E1708" w:rsidRDefault="007E1708" w:rsidP="007E1708">
      <w:pPr>
        <w:spacing w:line="240" w:lineRule="auto"/>
      </w:pPr>
      <w:proofErr w:type="spellStart"/>
      <w:r w:rsidRPr="007E1708">
        <w:rPr>
          <w:b/>
          <w:bCs/>
        </w:rPr>
        <w:t>Autres</w:t>
      </w:r>
      <w:proofErr w:type="spellEnd"/>
      <w:r w:rsidRPr="007E1708">
        <w:rPr>
          <w:b/>
          <w:bCs/>
        </w:rPr>
        <w:t xml:space="preserve"> sources </w:t>
      </w:r>
      <w:proofErr w:type="spellStart"/>
      <w:proofErr w:type="gramStart"/>
      <w:r w:rsidRPr="007E1708">
        <w:rPr>
          <w:b/>
          <w:bCs/>
        </w:rPr>
        <w:t>d’information</w:t>
      </w:r>
      <w:proofErr w:type="spellEnd"/>
      <w:r w:rsidRPr="007E1708">
        <w:rPr>
          <w:b/>
          <w:bCs/>
        </w:rPr>
        <w:t xml:space="preserve"> :</w:t>
      </w:r>
      <w:proofErr w:type="gramEnd"/>
    </w:p>
    <w:p w14:paraId="5F40F6A0" w14:textId="75155CEC" w:rsidR="007E1708" w:rsidRPr="009F23B0" w:rsidRDefault="00E021E3" w:rsidP="00BF1B35">
      <w:pPr>
        <w:pStyle w:val="ListParagraph"/>
        <w:numPr>
          <w:ilvl w:val="0"/>
          <w:numId w:val="11"/>
        </w:numPr>
        <w:spacing w:line="240" w:lineRule="auto"/>
        <w:rPr>
          <w:lang w:val="fr-CA"/>
        </w:rPr>
      </w:pPr>
      <w:hyperlink r:id="rId52" w:history="1">
        <w:proofErr w:type="spellStart"/>
        <w:r w:rsidR="007E1708" w:rsidRPr="009F23B0">
          <w:rPr>
            <w:rStyle w:val="Hyperlink"/>
            <w:lang w:val="fr-CA"/>
          </w:rPr>
          <w:t>Finding</w:t>
        </w:r>
        <w:proofErr w:type="spellEnd"/>
        <w:r w:rsidR="007E1708" w:rsidRPr="009F23B0">
          <w:rPr>
            <w:rStyle w:val="Hyperlink"/>
            <w:lang w:val="fr-CA"/>
          </w:rPr>
          <w:t xml:space="preserve"> Balance Alberta</w:t>
        </w:r>
      </w:hyperlink>
      <w:r w:rsidR="007E1708">
        <w:rPr>
          <w:lang w:val="fr-CA"/>
        </w:rPr>
        <w:t xml:space="preserve"> (en anglais)</w:t>
      </w:r>
    </w:p>
    <w:p w14:paraId="5A4243A5" w14:textId="4F9ABCAC" w:rsidR="007E1708" w:rsidRPr="009F23B0" w:rsidRDefault="00E021E3" w:rsidP="00BF1B35">
      <w:pPr>
        <w:pStyle w:val="ListParagraph"/>
        <w:numPr>
          <w:ilvl w:val="0"/>
          <w:numId w:val="11"/>
        </w:numPr>
        <w:spacing w:line="240" w:lineRule="auto"/>
        <w:rPr>
          <w:lang w:val="fr-CA"/>
        </w:rPr>
      </w:pPr>
      <w:hyperlink r:id="rId53" w:history="1">
        <w:proofErr w:type="spellStart"/>
        <w:r w:rsidR="007E1708" w:rsidRPr="009F23B0">
          <w:rPr>
            <w:rStyle w:val="Hyperlink"/>
            <w:lang w:val="fr-CA"/>
          </w:rPr>
          <w:t>Injury</w:t>
        </w:r>
        <w:proofErr w:type="spellEnd"/>
        <w:r w:rsidR="007E1708" w:rsidRPr="009F23B0">
          <w:rPr>
            <w:rStyle w:val="Hyperlink"/>
            <w:lang w:val="fr-CA"/>
          </w:rPr>
          <w:t xml:space="preserve"> </w:t>
        </w:r>
        <w:proofErr w:type="spellStart"/>
        <w:r w:rsidR="007E1708" w:rsidRPr="009F23B0">
          <w:rPr>
            <w:rStyle w:val="Hyperlink"/>
            <w:lang w:val="fr-CA"/>
          </w:rPr>
          <w:t>Prevention</w:t>
        </w:r>
        <w:proofErr w:type="spellEnd"/>
        <w:r w:rsidR="007E1708" w:rsidRPr="009F23B0">
          <w:rPr>
            <w:rStyle w:val="Hyperlink"/>
            <w:lang w:val="fr-CA"/>
          </w:rPr>
          <w:t xml:space="preserve"> Centre</w:t>
        </w:r>
      </w:hyperlink>
      <w:r w:rsidR="007E1708" w:rsidRPr="009F23B0">
        <w:rPr>
          <w:lang w:val="fr-CA"/>
        </w:rPr>
        <w:t xml:space="preserve"> </w:t>
      </w:r>
      <w:r w:rsidR="007E1708">
        <w:rPr>
          <w:lang w:val="fr-CA"/>
        </w:rPr>
        <w:t>(en anglais)</w:t>
      </w:r>
    </w:p>
    <w:p w14:paraId="4C7A8D28" w14:textId="77777777" w:rsidR="007E1708" w:rsidRPr="00974B46" w:rsidRDefault="007E1708" w:rsidP="007E1708"/>
    <w:tbl>
      <w:tblPr>
        <w:tblStyle w:val="TableGrid"/>
        <w:tblW w:w="9351" w:type="dxa"/>
        <w:tblLayout w:type="fixed"/>
        <w:tblLook w:val="04A0" w:firstRow="1" w:lastRow="0" w:firstColumn="1" w:lastColumn="0" w:noHBand="0" w:noVBand="1"/>
      </w:tblPr>
      <w:tblGrid>
        <w:gridCol w:w="6232"/>
        <w:gridCol w:w="3119"/>
      </w:tblGrid>
      <w:tr w:rsidR="007E1708" w14:paraId="50C423C9" w14:textId="77777777" w:rsidTr="00E924B4">
        <w:trPr>
          <w:trHeight w:val="698"/>
        </w:trPr>
        <w:tc>
          <w:tcPr>
            <w:tcW w:w="6232" w:type="dxa"/>
            <w:shd w:val="clear" w:color="auto" w:fill="D9D9D9" w:themeFill="background1" w:themeFillShade="D9"/>
          </w:tcPr>
          <w:p w14:paraId="1486078F" w14:textId="59FC424B" w:rsidR="007E1708" w:rsidRPr="00CD37EB" w:rsidRDefault="007E1708" w:rsidP="00E924B4">
            <w:pPr>
              <w:spacing w:before="120" w:after="120"/>
              <w:rPr>
                <w:b/>
                <w:bCs/>
                <w:sz w:val="24"/>
                <w:szCs w:val="24"/>
              </w:rPr>
            </w:pPr>
            <w:proofErr w:type="spellStart"/>
            <w:r w:rsidRPr="007E1708">
              <w:rPr>
                <w:b/>
                <w:bCs/>
                <w:sz w:val="24"/>
                <w:szCs w:val="24"/>
              </w:rPr>
              <w:t>Statistiques</w:t>
            </w:r>
            <w:proofErr w:type="spellEnd"/>
            <w:r w:rsidRPr="007E1708">
              <w:rPr>
                <w:b/>
                <w:bCs/>
                <w:sz w:val="24"/>
                <w:szCs w:val="24"/>
              </w:rPr>
              <w:t xml:space="preserve"> </w:t>
            </w:r>
            <w:proofErr w:type="spellStart"/>
            <w:r w:rsidRPr="007E1708">
              <w:rPr>
                <w:b/>
                <w:bCs/>
                <w:sz w:val="24"/>
                <w:szCs w:val="24"/>
              </w:rPr>
              <w:t>albertaines</w:t>
            </w:r>
            <w:proofErr w:type="spellEnd"/>
            <w:r w:rsidRPr="007E1708">
              <w:rPr>
                <w:b/>
                <w:bCs/>
                <w:sz w:val="24"/>
                <w:szCs w:val="24"/>
              </w:rPr>
              <w:t xml:space="preserve"> (</w:t>
            </w:r>
            <w:proofErr w:type="spellStart"/>
            <w:r w:rsidRPr="007E1708">
              <w:rPr>
                <w:b/>
                <w:bCs/>
                <w:sz w:val="24"/>
                <w:szCs w:val="24"/>
              </w:rPr>
              <w:t>tous</w:t>
            </w:r>
            <w:proofErr w:type="spellEnd"/>
            <w:r w:rsidRPr="007E1708">
              <w:rPr>
                <w:b/>
                <w:bCs/>
                <w:sz w:val="24"/>
                <w:szCs w:val="24"/>
              </w:rPr>
              <w:t xml:space="preserve"> les </w:t>
            </w:r>
            <w:proofErr w:type="spellStart"/>
            <w:r w:rsidRPr="007E1708">
              <w:rPr>
                <w:b/>
                <w:bCs/>
                <w:sz w:val="24"/>
                <w:szCs w:val="24"/>
              </w:rPr>
              <w:t>âges</w:t>
            </w:r>
            <w:proofErr w:type="spellEnd"/>
            <w:r w:rsidRPr="007E1708">
              <w:rPr>
                <w:b/>
                <w:bCs/>
                <w:sz w:val="24"/>
                <w:szCs w:val="24"/>
              </w:rPr>
              <w:t>)</w:t>
            </w:r>
          </w:p>
        </w:tc>
        <w:tc>
          <w:tcPr>
            <w:tcW w:w="3119" w:type="dxa"/>
            <w:shd w:val="clear" w:color="auto" w:fill="D9D9D9" w:themeFill="background1" w:themeFillShade="D9"/>
          </w:tcPr>
          <w:p w14:paraId="74DCAC1F" w14:textId="77777777" w:rsidR="007E1708" w:rsidRPr="00CD37EB" w:rsidRDefault="007E1708" w:rsidP="00E924B4">
            <w:pPr>
              <w:spacing w:before="120" w:after="120"/>
              <w:rPr>
                <w:b/>
                <w:bCs/>
                <w:sz w:val="24"/>
                <w:szCs w:val="24"/>
              </w:rPr>
            </w:pPr>
            <w:r w:rsidRPr="00CD37EB">
              <w:rPr>
                <w:b/>
                <w:bCs/>
                <w:sz w:val="24"/>
                <w:szCs w:val="24"/>
              </w:rPr>
              <w:t>Source</w:t>
            </w:r>
          </w:p>
        </w:tc>
      </w:tr>
      <w:tr w:rsidR="007E1708" w14:paraId="7F02B5E4" w14:textId="77777777" w:rsidTr="00E924B4">
        <w:tc>
          <w:tcPr>
            <w:tcW w:w="6232" w:type="dxa"/>
          </w:tcPr>
          <w:p w14:paraId="06D2568B" w14:textId="77777777" w:rsidR="007E1708" w:rsidRDefault="007E1708" w:rsidP="00BF1B35">
            <w:pPr>
              <w:pStyle w:val="ListParagraph"/>
              <w:numPr>
                <w:ilvl w:val="0"/>
                <w:numId w:val="2"/>
              </w:numPr>
              <w:spacing w:before="120" w:after="120"/>
            </w:pPr>
            <w:proofErr w:type="spellStart"/>
            <w:r>
              <w:t>En</w:t>
            </w:r>
            <w:proofErr w:type="spellEnd"/>
            <w:r>
              <w:t xml:space="preserve"> 2017, les chutes </w:t>
            </w:r>
            <w:proofErr w:type="spellStart"/>
            <w:r>
              <w:t>ont</w:t>
            </w:r>
            <w:proofErr w:type="spellEnd"/>
            <w:r>
              <w:t xml:space="preserve"> </w:t>
            </w:r>
            <w:proofErr w:type="spellStart"/>
            <w:r>
              <w:t>compté</w:t>
            </w:r>
            <w:proofErr w:type="spellEnd"/>
            <w:r>
              <w:t xml:space="preserve"> pour 30 % des </w:t>
            </w:r>
            <w:proofErr w:type="spellStart"/>
            <w:r>
              <w:t>visites</w:t>
            </w:r>
            <w:proofErr w:type="spellEnd"/>
            <w:r>
              <w:t xml:space="preserve"> aux services </w:t>
            </w:r>
            <w:proofErr w:type="spellStart"/>
            <w:r>
              <w:t>d’urgence</w:t>
            </w:r>
            <w:proofErr w:type="spellEnd"/>
            <w:r>
              <w:t xml:space="preserve"> par suite </w:t>
            </w:r>
            <w:proofErr w:type="spellStart"/>
            <w:r>
              <w:t>d’une</w:t>
            </w:r>
            <w:proofErr w:type="spellEnd"/>
            <w:r>
              <w:t xml:space="preserve"> </w:t>
            </w:r>
            <w:proofErr w:type="spellStart"/>
            <w:r>
              <w:t>blessure</w:t>
            </w:r>
            <w:proofErr w:type="spellEnd"/>
            <w:r>
              <w:t xml:space="preserve">, </w:t>
            </w:r>
            <w:proofErr w:type="spellStart"/>
            <w:r>
              <w:t>ce</w:t>
            </w:r>
            <w:proofErr w:type="spellEnd"/>
            <w:r>
              <w:t xml:space="preserve"> qui </w:t>
            </w:r>
            <w:proofErr w:type="spellStart"/>
            <w:r>
              <w:t>représente</w:t>
            </w:r>
            <w:proofErr w:type="spellEnd"/>
            <w:r>
              <w:t xml:space="preserve"> 154 336 </w:t>
            </w:r>
            <w:proofErr w:type="spellStart"/>
            <w:r>
              <w:t>personnes</w:t>
            </w:r>
            <w:proofErr w:type="spellEnd"/>
            <w:r>
              <w:t>.</w:t>
            </w:r>
          </w:p>
          <w:p w14:paraId="4E4ED6AE" w14:textId="77777777" w:rsidR="007E1708" w:rsidRDefault="007E1708" w:rsidP="00BF1B35">
            <w:pPr>
              <w:pStyle w:val="ListParagraph"/>
              <w:numPr>
                <w:ilvl w:val="0"/>
                <w:numId w:val="2"/>
              </w:numPr>
              <w:spacing w:before="120" w:after="120"/>
            </w:pPr>
            <w:proofErr w:type="spellStart"/>
            <w:r>
              <w:t>En</w:t>
            </w:r>
            <w:proofErr w:type="spellEnd"/>
            <w:r>
              <w:t xml:space="preserve"> 2017, les chutes </w:t>
            </w:r>
            <w:proofErr w:type="spellStart"/>
            <w:r>
              <w:t>ont</w:t>
            </w:r>
            <w:proofErr w:type="spellEnd"/>
            <w:r>
              <w:t xml:space="preserve"> </w:t>
            </w:r>
            <w:proofErr w:type="spellStart"/>
            <w:r>
              <w:t>compté</w:t>
            </w:r>
            <w:proofErr w:type="spellEnd"/>
            <w:r>
              <w:t xml:space="preserve"> pour 52 % des </w:t>
            </w:r>
            <w:proofErr w:type="spellStart"/>
            <w:r>
              <w:t>hospitalisations</w:t>
            </w:r>
            <w:proofErr w:type="spellEnd"/>
            <w:r>
              <w:t xml:space="preserve"> </w:t>
            </w:r>
            <w:proofErr w:type="spellStart"/>
            <w:r>
              <w:t>en</w:t>
            </w:r>
            <w:proofErr w:type="spellEnd"/>
            <w:r>
              <w:t xml:space="preserve"> raison </w:t>
            </w:r>
            <w:proofErr w:type="spellStart"/>
            <w:r>
              <w:t>d’une</w:t>
            </w:r>
            <w:proofErr w:type="spellEnd"/>
            <w:r>
              <w:t xml:space="preserve"> </w:t>
            </w:r>
            <w:proofErr w:type="spellStart"/>
            <w:r>
              <w:t>blessure</w:t>
            </w:r>
            <w:proofErr w:type="spellEnd"/>
            <w:r>
              <w:t xml:space="preserve">, </w:t>
            </w:r>
            <w:proofErr w:type="spellStart"/>
            <w:r>
              <w:t>ce</w:t>
            </w:r>
            <w:proofErr w:type="spellEnd"/>
            <w:r>
              <w:t xml:space="preserve"> qui </w:t>
            </w:r>
            <w:proofErr w:type="spellStart"/>
            <w:r>
              <w:t>représente</w:t>
            </w:r>
            <w:proofErr w:type="spellEnd"/>
            <w:r>
              <w:t xml:space="preserve"> 17 546 </w:t>
            </w:r>
            <w:proofErr w:type="spellStart"/>
            <w:r>
              <w:t>personnes</w:t>
            </w:r>
            <w:proofErr w:type="spellEnd"/>
            <w:r>
              <w:t>.</w:t>
            </w:r>
          </w:p>
          <w:p w14:paraId="418EB64A" w14:textId="77777777" w:rsidR="007E1708" w:rsidRDefault="007E1708" w:rsidP="00BF1B35">
            <w:pPr>
              <w:pStyle w:val="ListParagraph"/>
              <w:numPr>
                <w:ilvl w:val="0"/>
                <w:numId w:val="2"/>
              </w:numPr>
              <w:spacing w:before="120" w:after="120"/>
            </w:pPr>
            <w:proofErr w:type="spellStart"/>
            <w:r>
              <w:t>En</w:t>
            </w:r>
            <w:proofErr w:type="spellEnd"/>
            <w:r>
              <w:t xml:space="preserve"> 2017, les chutes </w:t>
            </w:r>
            <w:proofErr w:type="spellStart"/>
            <w:r>
              <w:t>ont</w:t>
            </w:r>
            <w:proofErr w:type="spellEnd"/>
            <w:r>
              <w:t xml:space="preserve"> </w:t>
            </w:r>
            <w:proofErr w:type="spellStart"/>
            <w:r>
              <w:t>été</w:t>
            </w:r>
            <w:proofErr w:type="spellEnd"/>
            <w:r>
              <w:t xml:space="preserve"> la </w:t>
            </w:r>
            <w:proofErr w:type="spellStart"/>
            <w:r>
              <w:t>principale</w:t>
            </w:r>
            <w:proofErr w:type="spellEnd"/>
            <w:r>
              <w:t xml:space="preserve"> cause </w:t>
            </w:r>
            <w:proofErr w:type="spellStart"/>
            <w:r>
              <w:t>d’une</w:t>
            </w:r>
            <w:proofErr w:type="spellEnd"/>
            <w:r>
              <w:t xml:space="preserve"> </w:t>
            </w:r>
            <w:proofErr w:type="spellStart"/>
            <w:r>
              <w:t>invalidité</w:t>
            </w:r>
            <w:proofErr w:type="spellEnd"/>
            <w:r>
              <w:t xml:space="preserve"> </w:t>
            </w:r>
            <w:proofErr w:type="spellStart"/>
            <w:r>
              <w:t>partielle</w:t>
            </w:r>
            <w:proofErr w:type="spellEnd"/>
            <w:r>
              <w:t xml:space="preserve"> </w:t>
            </w:r>
            <w:proofErr w:type="spellStart"/>
            <w:r>
              <w:t>permanente</w:t>
            </w:r>
            <w:proofErr w:type="spellEnd"/>
            <w:r>
              <w:t xml:space="preserve"> (50 %) et </w:t>
            </w:r>
            <w:proofErr w:type="spellStart"/>
            <w:r>
              <w:t>d’une</w:t>
            </w:r>
            <w:proofErr w:type="spellEnd"/>
            <w:r>
              <w:t xml:space="preserve"> </w:t>
            </w:r>
            <w:proofErr w:type="spellStart"/>
            <w:r>
              <w:t>invalidité</w:t>
            </w:r>
            <w:proofErr w:type="spellEnd"/>
            <w:r>
              <w:t xml:space="preserve"> </w:t>
            </w:r>
            <w:proofErr w:type="spellStart"/>
            <w:r>
              <w:t>totale</w:t>
            </w:r>
            <w:proofErr w:type="spellEnd"/>
            <w:r>
              <w:t xml:space="preserve"> </w:t>
            </w:r>
            <w:proofErr w:type="spellStart"/>
            <w:r>
              <w:t>permanente</w:t>
            </w:r>
            <w:proofErr w:type="spellEnd"/>
            <w:r>
              <w:t xml:space="preserve"> (48 %).</w:t>
            </w:r>
          </w:p>
          <w:p w14:paraId="73081D02" w14:textId="5E48A56D" w:rsidR="007E1708" w:rsidRDefault="007E1708" w:rsidP="00BF1B35">
            <w:pPr>
              <w:pStyle w:val="ListParagraph"/>
              <w:numPr>
                <w:ilvl w:val="0"/>
                <w:numId w:val="2"/>
              </w:numPr>
              <w:spacing w:before="120" w:after="120"/>
            </w:pPr>
            <w:proofErr w:type="spellStart"/>
            <w:r>
              <w:t>En</w:t>
            </w:r>
            <w:proofErr w:type="spellEnd"/>
            <w:r>
              <w:t xml:space="preserve"> 2017, les chutes </w:t>
            </w:r>
            <w:proofErr w:type="spellStart"/>
            <w:r>
              <w:t>ont</w:t>
            </w:r>
            <w:proofErr w:type="spellEnd"/>
            <w:r>
              <w:t xml:space="preserve"> </w:t>
            </w:r>
            <w:proofErr w:type="spellStart"/>
            <w:r>
              <w:t>représenté</w:t>
            </w:r>
            <w:proofErr w:type="spellEnd"/>
            <w:r>
              <w:t xml:space="preserve"> 32 % de </w:t>
            </w:r>
            <w:proofErr w:type="spellStart"/>
            <w:r>
              <w:t>l’ensemble</w:t>
            </w:r>
            <w:proofErr w:type="spellEnd"/>
            <w:r>
              <w:t xml:space="preserve"> des </w:t>
            </w:r>
            <w:proofErr w:type="spellStart"/>
            <w:r>
              <w:t>dépenses</w:t>
            </w:r>
            <w:proofErr w:type="spellEnd"/>
            <w:r>
              <w:t xml:space="preserve"> </w:t>
            </w:r>
            <w:proofErr w:type="spellStart"/>
            <w:r>
              <w:t>liées</w:t>
            </w:r>
            <w:proofErr w:type="spellEnd"/>
            <w:r>
              <w:t xml:space="preserve"> à </w:t>
            </w:r>
            <w:proofErr w:type="spellStart"/>
            <w:r>
              <w:t>une</w:t>
            </w:r>
            <w:proofErr w:type="spellEnd"/>
            <w:r>
              <w:t xml:space="preserve"> </w:t>
            </w:r>
            <w:proofErr w:type="spellStart"/>
            <w:r>
              <w:t>blessure</w:t>
            </w:r>
            <w:proofErr w:type="spellEnd"/>
            <w:r>
              <w:t xml:space="preserve">. De </w:t>
            </w:r>
            <w:proofErr w:type="spellStart"/>
            <w:r>
              <w:t>ce</w:t>
            </w:r>
            <w:proofErr w:type="spellEnd"/>
            <w:r>
              <w:t xml:space="preserve"> </w:t>
            </w:r>
            <w:proofErr w:type="spellStart"/>
            <w:r>
              <w:t>pourcentage</w:t>
            </w:r>
            <w:proofErr w:type="spellEnd"/>
            <w:r>
              <w:t xml:space="preserve">, les chutes </w:t>
            </w:r>
            <w:proofErr w:type="spellStart"/>
            <w:r>
              <w:t>comptaient</w:t>
            </w:r>
            <w:proofErr w:type="spellEnd"/>
            <w:r>
              <w:t xml:space="preserve"> pour 41 % des </w:t>
            </w:r>
            <w:proofErr w:type="spellStart"/>
            <w:r>
              <w:t>dépenses</w:t>
            </w:r>
            <w:proofErr w:type="spellEnd"/>
            <w:r>
              <w:t xml:space="preserve"> </w:t>
            </w:r>
            <w:proofErr w:type="spellStart"/>
            <w:r>
              <w:t>directes</w:t>
            </w:r>
            <w:proofErr w:type="spellEnd"/>
            <w:r>
              <w:t>.</w:t>
            </w:r>
          </w:p>
        </w:tc>
        <w:tc>
          <w:tcPr>
            <w:tcW w:w="3119" w:type="dxa"/>
          </w:tcPr>
          <w:p w14:paraId="57EA163E" w14:textId="11A81227" w:rsidR="007E1708" w:rsidRPr="00233E98" w:rsidRDefault="007E1708" w:rsidP="00E924B4">
            <w:pPr>
              <w:spacing w:before="120" w:after="120"/>
              <w:rPr>
                <w:szCs w:val="20"/>
              </w:rPr>
            </w:pPr>
            <w:r w:rsidRPr="00233E98">
              <w:rPr>
                <w:szCs w:val="20"/>
              </w:rPr>
              <w:t xml:space="preserve">Injury Prevention Centre. (2020). Economic Cost of Injuries in Alberta. </w:t>
            </w:r>
          </w:p>
          <w:p w14:paraId="4A642596" w14:textId="10FEB2A9" w:rsidR="007E1708" w:rsidRPr="00EC46F4" w:rsidRDefault="00E021E3" w:rsidP="00E924B4">
            <w:pPr>
              <w:spacing w:before="120" w:after="120"/>
            </w:pPr>
            <w:hyperlink r:id="rId54" w:history="1">
              <w:r w:rsidR="007E1708" w:rsidRPr="008161A5">
                <w:rPr>
                  <w:rStyle w:val="Hyperlink"/>
                  <w:szCs w:val="20"/>
                </w:rPr>
                <w:t>https://injurypreventioncentre.ca/downloads/reports/Cost%20of%20Injury%20Alberta%20May%202021%20VERSION%2014.pdf</w:t>
              </w:r>
            </w:hyperlink>
            <w:r w:rsidR="007E1708">
              <w:rPr>
                <w:szCs w:val="20"/>
              </w:rPr>
              <w:t xml:space="preserve"> </w:t>
            </w:r>
            <w:r w:rsidR="007E1708">
              <w:t>(</w:t>
            </w:r>
            <w:proofErr w:type="spellStart"/>
            <w:r w:rsidR="007E1708">
              <w:t>en</w:t>
            </w:r>
            <w:proofErr w:type="spellEnd"/>
            <w:r w:rsidR="007E1708">
              <w:t xml:space="preserve"> </w:t>
            </w:r>
            <w:proofErr w:type="spellStart"/>
            <w:r w:rsidR="007E1708">
              <w:t>anglais</w:t>
            </w:r>
            <w:proofErr w:type="spellEnd"/>
            <w:r w:rsidR="007E1708">
              <w:t>)</w:t>
            </w:r>
          </w:p>
        </w:tc>
      </w:tr>
      <w:tr w:rsidR="007E1708" w14:paraId="7360FCBB" w14:textId="77777777" w:rsidTr="00E924B4">
        <w:tc>
          <w:tcPr>
            <w:tcW w:w="6232" w:type="dxa"/>
          </w:tcPr>
          <w:p w14:paraId="5C550D21" w14:textId="77777777" w:rsidR="007E1708" w:rsidRDefault="007E1708" w:rsidP="00BF1B35">
            <w:pPr>
              <w:pStyle w:val="ListParagraph"/>
              <w:numPr>
                <w:ilvl w:val="0"/>
                <w:numId w:val="2"/>
              </w:numPr>
              <w:spacing w:before="120" w:after="120"/>
            </w:pPr>
            <w:r>
              <w:t xml:space="preserve">La durée </w:t>
            </w:r>
            <w:proofErr w:type="spellStart"/>
            <w:r>
              <w:t>moyenne</w:t>
            </w:r>
            <w:proofErr w:type="spellEnd"/>
            <w:r>
              <w:t xml:space="preserve"> du séjour à </w:t>
            </w:r>
            <w:proofErr w:type="spellStart"/>
            <w:r>
              <w:t>l’hôpital</w:t>
            </w:r>
            <w:proofErr w:type="spellEnd"/>
            <w:r>
              <w:t xml:space="preserve"> par suite </w:t>
            </w:r>
            <w:proofErr w:type="spellStart"/>
            <w:r>
              <w:t>d’une</w:t>
            </w:r>
            <w:proofErr w:type="spellEnd"/>
            <w:r>
              <w:t xml:space="preserve"> chute </w:t>
            </w:r>
            <w:proofErr w:type="spellStart"/>
            <w:r>
              <w:t>est</w:t>
            </w:r>
            <w:proofErr w:type="spellEnd"/>
            <w:r>
              <w:t xml:space="preserve"> de trois </w:t>
            </w:r>
            <w:proofErr w:type="spellStart"/>
            <w:r>
              <w:t>semaines</w:t>
            </w:r>
            <w:proofErr w:type="spellEnd"/>
            <w:r>
              <w:t xml:space="preserve">. </w:t>
            </w:r>
          </w:p>
          <w:p w14:paraId="45E58D38" w14:textId="77777777" w:rsidR="007E1708" w:rsidRDefault="007E1708" w:rsidP="00BF1B35">
            <w:pPr>
              <w:pStyle w:val="ListParagraph"/>
              <w:numPr>
                <w:ilvl w:val="0"/>
                <w:numId w:val="2"/>
              </w:numPr>
              <w:spacing w:before="120" w:after="120"/>
            </w:pPr>
            <w:proofErr w:type="spellStart"/>
            <w:r>
              <w:t>En</w:t>
            </w:r>
            <w:proofErr w:type="spellEnd"/>
            <w:r>
              <w:t xml:space="preserve"> </w:t>
            </w:r>
            <w:proofErr w:type="spellStart"/>
            <w:r>
              <w:t>moyenne</w:t>
            </w:r>
            <w:proofErr w:type="spellEnd"/>
            <w:r>
              <w:t xml:space="preserve"> </w:t>
            </w:r>
            <w:proofErr w:type="spellStart"/>
            <w:r>
              <w:t>quotidiennement</w:t>
            </w:r>
            <w:proofErr w:type="spellEnd"/>
            <w:r>
              <w:t xml:space="preserve">, 92 </w:t>
            </w:r>
            <w:proofErr w:type="spellStart"/>
            <w:r>
              <w:t>visites</w:t>
            </w:r>
            <w:proofErr w:type="spellEnd"/>
            <w:r>
              <w:t xml:space="preserve"> aux services </w:t>
            </w:r>
            <w:proofErr w:type="spellStart"/>
            <w:r>
              <w:t>d’urgence</w:t>
            </w:r>
            <w:proofErr w:type="spellEnd"/>
            <w:r>
              <w:t xml:space="preserve"> et 25 </w:t>
            </w:r>
            <w:proofErr w:type="spellStart"/>
            <w:r>
              <w:t>hospitalisations</w:t>
            </w:r>
            <w:proofErr w:type="spellEnd"/>
            <w:r>
              <w:t xml:space="preserve"> </w:t>
            </w:r>
            <w:proofErr w:type="spellStart"/>
            <w:r>
              <w:t>sont</w:t>
            </w:r>
            <w:proofErr w:type="spellEnd"/>
            <w:r>
              <w:t xml:space="preserve"> </w:t>
            </w:r>
            <w:proofErr w:type="spellStart"/>
            <w:r>
              <w:t>attribuables</w:t>
            </w:r>
            <w:proofErr w:type="spellEnd"/>
            <w:r>
              <w:t xml:space="preserve"> à </w:t>
            </w:r>
            <w:proofErr w:type="spellStart"/>
            <w:r>
              <w:t>une</w:t>
            </w:r>
            <w:proofErr w:type="spellEnd"/>
            <w:r>
              <w:t xml:space="preserve"> chute. </w:t>
            </w:r>
          </w:p>
          <w:p w14:paraId="12677C35" w14:textId="77777777" w:rsidR="007E1708" w:rsidRDefault="007E1708" w:rsidP="00BF1B35">
            <w:pPr>
              <w:pStyle w:val="ListParagraph"/>
              <w:numPr>
                <w:ilvl w:val="0"/>
                <w:numId w:val="2"/>
              </w:numPr>
              <w:spacing w:before="120" w:after="120"/>
            </w:pPr>
            <w:proofErr w:type="spellStart"/>
            <w:r>
              <w:t>En</w:t>
            </w:r>
            <w:proofErr w:type="spellEnd"/>
            <w:r>
              <w:t xml:space="preserve"> 2017, environ 9000 </w:t>
            </w:r>
            <w:proofErr w:type="spellStart"/>
            <w:r>
              <w:t>hospitalisations</w:t>
            </w:r>
            <w:proofErr w:type="spellEnd"/>
            <w:r>
              <w:t xml:space="preserve"> </w:t>
            </w:r>
            <w:proofErr w:type="spellStart"/>
            <w:r>
              <w:t>ont</w:t>
            </w:r>
            <w:proofErr w:type="spellEnd"/>
            <w:r>
              <w:t xml:space="preserve"> </w:t>
            </w:r>
            <w:proofErr w:type="spellStart"/>
            <w:r>
              <w:t>eu</w:t>
            </w:r>
            <w:proofErr w:type="spellEnd"/>
            <w:r>
              <w:t xml:space="preserve"> lieu par suite </w:t>
            </w:r>
            <w:proofErr w:type="spellStart"/>
            <w:r>
              <w:t>d’une</w:t>
            </w:r>
            <w:proofErr w:type="spellEnd"/>
            <w:r>
              <w:t xml:space="preserve"> chute. </w:t>
            </w:r>
          </w:p>
          <w:p w14:paraId="66AF4E14" w14:textId="2714AF15" w:rsidR="007E1708" w:rsidRDefault="007E1708" w:rsidP="00BF1B35">
            <w:pPr>
              <w:pStyle w:val="ListParagraph"/>
              <w:numPr>
                <w:ilvl w:val="0"/>
                <w:numId w:val="2"/>
              </w:numPr>
              <w:spacing w:before="120" w:after="120"/>
            </w:pPr>
            <w:r>
              <w:t xml:space="preserve">Les chutes </w:t>
            </w:r>
            <w:proofErr w:type="spellStart"/>
            <w:r>
              <w:t>coûtent</w:t>
            </w:r>
            <w:proofErr w:type="spellEnd"/>
            <w:r>
              <w:t xml:space="preserve"> à la population </w:t>
            </w:r>
            <w:proofErr w:type="spellStart"/>
            <w:r>
              <w:t>albertaine</w:t>
            </w:r>
            <w:proofErr w:type="spellEnd"/>
            <w:r>
              <w:t xml:space="preserve"> plus de 290 </w:t>
            </w:r>
            <w:proofErr w:type="gramStart"/>
            <w:r>
              <w:t>millions</w:t>
            </w:r>
            <w:proofErr w:type="gramEnd"/>
            <w:r>
              <w:t xml:space="preserve"> de dollars par </w:t>
            </w:r>
            <w:proofErr w:type="spellStart"/>
            <w:r>
              <w:t>année</w:t>
            </w:r>
            <w:proofErr w:type="spellEnd"/>
            <w:r>
              <w:t xml:space="preserve"> </w:t>
            </w:r>
            <w:proofErr w:type="spellStart"/>
            <w:r>
              <w:t>en</w:t>
            </w:r>
            <w:proofErr w:type="spellEnd"/>
            <w:r>
              <w:t xml:space="preserve"> frais </w:t>
            </w:r>
            <w:proofErr w:type="spellStart"/>
            <w:r>
              <w:t>d’hospitalisations</w:t>
            </w:r>
            <w:proofErr w:type="spellEnd"/>
            <w:r>
              <w:t xml:space="preserve"> et de </w:t>
            </w:r>
            <w:proofErr w:type="spellStart"/>
            <w:r>
              <w:t>visites</w:t>
            </w:r>
            <w:proofErr w:type="spellEnd"/>
            <w:r>
              <w:t xml:space="preserve"> aux services </w:t>
            </w:r>
            <w:proofErr w:type="spellStart"/>
            <w:r>
              <w:t>d’urgence</w:t>
            </w:r>
            <w:proofErr w:type="spellEnd"/>
            <w:r>
              <w:t>.</w:t>
            </w:r>
          </w:p>
        </w:tc>
        <w:tc>
          <w:tcPr>
            <w:tcW w:w="3119" w:type="dxa"/>
          </w:tcPr>
          <w:p w14:paraId="09E69D9A" w14:textId="77CD291F" w:rsidR="007E1708" w:rsidRPr="00233E98" w:rsidRDefault="007E1708" w:rsidP="00E924B4">
            <w:pPr>
              <w:spacing w:before="120" w:after="120"/>
              <w:rPr>
                <w:szCs w:val="20"/>
              </w:rPr>
            </w:pPr>
            <w:r w:rsidRPr="00233E98">
              <w:rPr>
                <w:szCs w:val="20"/>
              </w:rPr>
              <w:t>Finding Balance Alberta. (2019). Fall Facts.</w:t>
            </w:r>
          </w:p>
          <w:p w14:paraId="6F38DC1B" w14:textId="6938E2CA" w:rsidR="007E1708" w:rsidRPr="00233E98" w:rsidRDefault="00E021E3" w:rsidP="00E924B4">
            <w:pPr>
              <w:spacing w:before="120" w:after="120"/>
              <w:rPr>
                <w:szCs w:val="20"/>
              </w:rPr>
            </w:pPr>
            <w:hyperlink r:id="rId55" w:history="1">
              <w:r w:rsidR="007E1708" w:rsidRPr="008161A5">
                <w:rPr>
                  <w:rStyle w:val="Hyperlink"/>
                  <w:szCs w:val="20"/>
                </w:rPr>
                <w:t>https://findingbalancealberta.ca/wp-content/uploads/2019-FB-Data-Infographic.pdf</w:t>
              </w:r>
            </w:hyperlink>
            <w:r w:rsidR="007E1708">
              <w:rPr>
                <w:szCs w:val="20"/>
              </w:rPr>
              <w:t xml:space="preserve"> </w:t>
            </w:r>
            <w:r w:rsidR="007E1708">
              <w:t>(</w:t>
            </w:r>
            <w:proofErr w:type="spellStart"/>
            <w:r w:rsidR="007E1708">
              <w:t>en</w:t>
            </w:r>
            <w:proofErr w:type="spellEnd"/>
            <w:r w:rsidR="007E1708">
              <w:t xml:space="preserve"> </w:t>
            </w:r>
            <w:proofErr w:type="spellStart"/>
            <w:r w:rsidR="007E1708">
              <w:t>anglais</w:t>
            </w:r>
            <w:proofErr w:type="spellEnd"/>
            <w:r w:rsidR="007E1708">
              <w:t>)</w:t>
            </w:r>
          </w:p>
        </w:tc>
      </w:tr>
    </w:tbl>
    <w:p w14:paraId="6ACC74C3" w14:textId="77777777" w:rsidR="007E1708" w:rsidRDefault="007E1708" w:rsidP="007E1708">
      <w:pPr>
        <w:spacing w:line="240" w:lineRule="auto"/>
        <w:rPr>
          <w:color w:val="666666"/>
          <w:sz w:val="30"/>
          <w:szCs w:val="30"/>
        </w:rPr>
      </w:pPr>
    </w:p>
    <w:p w14:paraId="77E95B8E" w14:textId="77777777" w:rsidR="007E1708" w:rsidRDefault="007E1708" w:rsidP="007E1708">
      <w:pPr>
        <w:rPr>
          <w:sz w:val="32"/>
          <w:szCs w:val="32"/>
        </w:rPr>
      </w:pPr>
      <w:proofErr w:type="spellStart"/>
      <w:r w:rsidRPr="007E1708">
        <w:rPr>
          <w:sz w:val="32"/>
          <w:szCs w:val="32"/>
        </w:rPr>
        <w:t>Aînés</w:t>
      </w:r>
      <w:proofErr w:type="spellEnd"/>
    </w:p>
    <w:p w14:paraId="00B91251" w14:textId="77777777" w:rsidR="007E1708" w:rsidRPr="007E1708" w:rsidRDefault="007E1708" w:rsidP="007E1708">
      <w:pPr>
        <w:spacing w:line="240" w:lineRule="auto"/>
      </w:pPr>
      <w:proofErr w:type="spellStart"/>
      <w:r w:rsidRPr="007E1708">
        <w:rPr>
          <w:b/>
          <w:bCs/>
        </w:rPr>
        <w:t>Autres</w:t>
      </w:r>
      <w:proofErr w:type="spellEnd"/>
      <w:r w:rsidRPr="007E1708">
        <w:rPr>
          <w:b/>
          <w:bCs/>
        </w:rPr>
        <w:t xml:space="preserve"> sources </w:t>
      </w:r>
      <w:proofErr w:type="spellStart"/>
      <w:proofErr w:type="gramStart"/>
      <w:r w:rsidRPr="007E1708">
        <w:rPr>
          <w:b/>
          <w:bCs/>
        </w:rPr>
        <w:t>d’information</w:t>
      </w:r>
      <w:proofErr w:type="spellEnd"/>
      <w:r w:rsidRPr="007E1708">
        <w:rPr>
          <w:b/>
          <w:bCs/>
        </w:rPr>
        <w:t xml:space="preserve"> :</w:t>
      </w:r>
      <w:proofErr w:type="gramEnd"/>
    </w:p>
    <w:p w14:paraId="57005523" w14:textId="17900D55" w:rsidR="007E1708" w:rsidRPr="009F23B0" w:rsidRDefault="00E021E3" w:rsidP="00BF1B35">
      <w:pPr>
        <w:pStyle w:val="ListParagraph"/>
        <w:numPr>
          <w:ilvl w:val="0"/>
          <w:numId w:val="11"/>
        </w:numPr>
        <w:spacing w:line="240" w:lineRule="auto"/>
        <w:rPr>
          <w:lang w:val="fr-CA"/>
        </w:rPr>
      </w:pPr>
      <w:hyperlink r:id="rId56" w:history="1">
        <w:proofErr w:type="spellStart"/>
        <w:r w:rsidR="007E1708" w:rsidRPr="009F23B0">
          <w:rPr>
            <w:rStyle w:val="Hyperlink"/>
            <w:lang w:val="fr-CA"/>
          </w:rPr>
          <w:t>Finding</w:t>
        </w:r>
        <w:proofErr w:type="spellEnd"/>
        <w:r w:rsidR="007E1708" w:rsidRPr="009F23B0">
          <w:rPr>
            <w:rStyle w:val="Hyperlink"/>
            <w:lang w:val="fr-CA"/>
          </w:rPr>
          <w:t xml:space="preserve"> Balance Alberta</w:t>
        </w:r>
      </w:hyperlink>
      <w:r w:rsidR="007E1708">
        <w:rPr>
          <w:lang w:val="fr-CA"/>
        </w:rPr>
        <w:t xml:space="preserve"> (en anglais)</w:t>
      </w:r>
    </w:p>
    <w:p w14:paraId="42CF03E5" w14:textId="0C5C3379" w:rsidR="007E1708" w:rsidRPr="009F23B0" w:rsidRDefault="00E021E3" w:rsidP="00BF1B35">
      <w:pPr>
        <w:pStyle w:val="ListParagraph"/>
        <w:numPr>
          <w:ilvl w:val="0"/>
          <w:numId w:val="11"/>
        </w:numPr>
        <w:spacing w:line="240" w:lineRule="auto"/>
        <w:rPr>
          <w:lang w:val="fr-CA"/>
        </w:rPr>
      </w:pPr>
      <w:hyperlink r:id="rId57" w:history="1">
        <w:proofErr w:type="spellStart"/>
        <w:r w:rsidR="007E1708" w:rsidRPr="009F23B0">
          <w:rPr>
            <w:rStyle w:val="Hyperlink"/>
            <w:lang w:val="fr-CA"/>
          </w:rPr>
          <w:t>Injury</w:t>
        </w:r>
        <w:proofErr w:type="spellEnd"/>
        <w:r w:rsidR="007E1708" w:rsidRPr="009F23B0">
          <w:rPr>
            <w:rStyle w:val="Hyperlink"/>
            <w:lang w:val="fr-CA"/>
          </w:rPr>
          <w:t xml:space="preserve"> </w:t>
        </w:r>
        <w:proofErr w:type="spellStart"/>
        <w:r w:rsidR="007E1708" w:rsidRPr="009F23B0">
          <w:rPr>
            <w:rStyle w:val="Hyperlink"/>
            <w:lang w:val="fr-CA"/>
          </w:rPr>
          <w:t>Prevention</w:t>
        </w:r>
        <w:proofErr w:type="spellEnd"/>
        <w:r w:rsidR="007E1708" w:rsidRPr="009F23B0">
          <w:rPr>
            <w:rStyle w:val="Hyperlink"/>
            <w:lang w:val="fr-CA"/>
          </w:rPr>
          <w:t xml:space="preserve"> Centre</w:t>
        </w:r>
      </w:hyperlink>
      <w:r w:rsidR="007E1708" w:rsidRPr="009F23B0">
        <w:rPr>
          <w:lang w:val="fr-CA"/>
        </w:rPr>
        <w:t xml:space="preserve"> </w:t>
      </w:r>
      <w:r w:rsidR="007E1708">
        <w:rPr>
          <w:lang w:val="fr-CA"/>
        </w:rPr>
        <w:t>(en anglais)</w:t>
      </w:r>
    </w:p>
    <w:p w14:paraId="5C31A7A7" w14:textId="77777777" w:rsidR="007E1708" w:rsidRPr="00974B46" w:rsidRDefault="007E1708" w:rsidP="007E1708">
      <w:pPr>
        <w:pStyle w:val="ListParagraph"/>
      </w:pPr>
    </w:p>
    <w:tbl>
      <w:tblPr>
        <w:tblStyle w:val="TableGrid"/>
        <w:tblW w:w="9351" w:type="dxa"/>
        <w:tblLayout w:type="fixed"/>
        <w:tblLook w:val="04A0" w:firstRow="1" w:lastRow="0" w:firstColumn="1" w:lastColumn="0" w:noHBand="0" w:noVBand="1"/>
      </w:tblPr>
      <w:tblGrid>
        <w:gridCol w:w="6232"/>
        <w:gridCol w:w="3119"/>
      </w:tblGrid>
      <w:tr w:rsidR="007E1708" w14:paraId="370FC0EA" w14:textId="77777777" w:rsidTr="00E924B4">
        <w:trPr>
          <w:trHeight w:val="20"/>
        </w:trPr>
        <w:tc>
          <w:tcPr>
            <w:tcW w:w="6232" w:type="dxa"/>
            <w:shd w:val="clear" w:color="auto" w:fill="D9D9D9" w:themeFill="background1" w:themeFillShade="D9"/>
          </w:tcPr>
          <w:p w14:paraId="77F99B64" w14:textId="4B69BBE3" w:rsidR="007E1708" w:rsidRPr="00CD37EB" w:rsidRDefault="007E1708" w:rsidP="00E924B4">
            <w:pPr>
              <w:spacing w:before="120" w:after="120"/>
              <w:rPr>
                <w:b/>
                <w:bCs/>
                <w:sz w:val="24"/>
                <w:szCs w:val="24"/>
              </w:rPr>
            </w:pPr>
            <w:proofErr w:type="spellStart"/>
            <w:r w:rsidRPr="007E1708">
              <w:rPr>
                <w:b/>
                <w:bCs/>
                <w:sz w:val="24"/>
                <w:szCs w:val="24"/>
              </w:rPr>
              <w:t>Statistiques</w:t>
            </w:r>
            <w:proofErr w:type="spellEnd"/>
            <w:r w:rsidRPr="007E1708">
              <w:rPr>
                <w:b/>
                <w:bCs/>
                <w:sz w:val="24"/>
                <w:szCs w:val="24"/>
              </w:rPr>
              <w:t xml:space="preserve"> </w:t>
            </w:r>
            <w:proofErr w:type="spellStart"/>
            <w:r w:rsidRPr="007E1708">
              <w:rPr>
                <w:b/>
                <w:bCs/>
                <w:sz w:val="24"/>
                <w:szCs w:val="24"/>
              </w:rPr>
              <w:t>albertaines</w:t>
            </w:r>
            <w:proofErr w:type="spellEnd"/>
            <w:r w:rsidRPr="007E1708">
              <w:rPr>
                <w:b/>
                <w:bCs/>
                <w:sz w:val="24"/>
                <w:szCs w:val="24"/>
              </w:rPr>
              <w:t xml:space="preserve"> (+65 </w:t>
            </w:r>
            <w:proofErr w:type="spellStart"/>
            <w:r w:rsidRPr="007E1708">
              <w:rPr>
                <w:b/>
                <w:bCs/>
                <w:sz w:val="24"/>
                <w:szCs w:val="24"/>
              </w:rPr>
              <w:t>ans</w:t>
            </w:r>
            <w:proofErr w:type="spellEnd"/>
            <w:r w:rsidRPr="007E1708">
              <w:rPr>
                <w:b/>
                <w:bCs/>
                <w:sz w:val="24"/>
                <w:szCs w:val="24"/>
              </w:rPr>
              <w:t>)</w:t>
            </w:r>
          </w:p>
        </w:tc>
        <w:tc>
          <w:tcPr>
            <w:tcW w:w="3119" w:type="dxa"/>
            <w:shd w:val="clear" w:color="auto" w:fill="D9D9D9" w:themeFill="background1" w:themeFillShade="D9"/>
          </w:tcPr>
          <w:p w14:paraId="3DCB307B" w14:textId="77777777" w:rsidR="007E1708" w:rsidRPr="00CD37EB" w:rsidRDefault="007E1708" w:rsidP="00E924B4">
            <w:pPr>
              <w:spacing w:before="120" w:after="120"/>
              <w:rPr>
                <w:b/>
                <w:bCs/>
                <w:sz w:val="24"/>
                <w:szCs w:val="24"/>
              </w:rPr>
            </w:pPr>
            <w:r w:rsidRPr="00CD37EB">
              <w:rPr>
                <w:b/>
                <w:bCs/>
                <w:sz w:val="24"/>
                <w:szCs w:val="24"/>
              </w:rPr>
              <w:t>Source</w:t>
            </w:r>
          </w:p>
        </w:tc>
      </w:tr>
      <w:tr w:rsidR="007E1708" w14:paraId="2B407F94" w14:textId="77777777" w:rsidTr="00E924B4">
        <w:trPr>
          <w:trHeight w:val="20"/>
        </w:trPr>
        <w:tc>
          <w:tcPr>
            <w:tcW w:w="6232" w:type="dxa"/>
          </w:tcPr>
          <w:p w14:paraId="5C051DC3" w14:textId="77777777" w:rsidR="007E1708" w:rsidRDefault="007E1708" w:rsidP="00BF1B35">
            <w:pPr>
              <w:pStyle w:val="ListParagraph"/>
              <w:numPr>
                <w:ilvl w:val="0"/>
                <w:numId w:val="2"/>
              </w:numPr>
              <w:spacing w:before="120" w:after="120"/>
            </w:pPr>
            <w:r>
              <w:lastRenderedPageBreak/>
              <w:t xml:space="preserve">Les hommes de 65 </w:t>
            </w:r>
            <w:proofErr w:type="spellStart"/>
            <w:r>
              <w:t>ans</w:t>
            </w:r>
            <w:proofErr w:type="spellEnd"/>
            <w:r>
              <w:t xml:space="preserve"> et plus </w:t>
            </w:r>
            <w:proofErr w:type="spellStart"/>
            <w:r>
              <w:t>représentaient</w:t>
            </w:r>
            <w:proofErr w:type="spellEnd"/>
            <w:r>
              <w:t xml:space="preserve"> 41 % de </w:t>
            </w:r>
            <w:proofErr w:type="spellStart"/>
            <w:r>
              <w:t>l’ensemble</w:t>
            </w:r>
            <w:proofErr w:type="spellEnd"/>
            <w:r>
              <w:t xml:space="preserve"> des </w:t>
            </w:r>
            <w:proofErr w:type="spellStart"/>
            <w:r>
              <w:t>hospitalisations</w:t>
            </w:r>
            <w:proofErr w:type="spellEnd"/>
            <w:r>
              <w:t xml:space="preserve"> </w:t>
            </w:r>
            <w:proofErr w:type="spellStart"/>
            <w:r>
              <w:t>liées</w:t>
            </w:r>
            <w:proofErr w:type="spellEnd"/>
            <w:r>
              <w:t xml:space="preserve"> à </w:t>
            </w:r>
            <w:proofErr w:type="spellStart"/>
            <w:r>
              <w:t>une</w:t>
            </w:r>
            <w:proofErr w:type="spellEnd"/>
            <w:r>
              <w:t xml:space="preserve"> chute, et les femmes de la </w:t>
            </w:r>
            <w:proofErr w:type="spellStart"/>
            <w:r>
              <w:t>même</w:t>
            </w:r>
            <w:proofErr w:type="spellEnd"/>
            <w:r>
              <w:t xml:space="preserve"> tranche </w:t>
            </w:r>
            <w:proofErr w:type="spellStart"/>
            <w:r>
              <w:t>d’âge</w:t>
            </w:r>
            <w:proofErr w:type="spellEnd"/>
            <w:r>
              <w:t>, 59 %.</w:t>
            </w:r>
          </w:p>
          <w:p w14:paraId="4B539BC1" w14:textId="77777777" w:rsidR="007E1708" w:rsidRDefault="007E1708" w:rsidP="00BF1B35">
            <w:pPr>
              <w:pStyle w:val="ListParagraph"/>
              <w:numPr>
                <w:ilvl w:val="0"/>
                <w:numId w:val="2"/>
              </w:numPr>
              <w:spacing w:before="120" w:after="120"/>
            </w:pPr>
            <w:r>
              <w:t xml:space="preserve">Les hommes de 65 </w:t>
            </w:r>
            <w:proofErr w:type="spellStart"/>
            <w:r>
              <w:t>ans</w:t>
            </w:r>
            <w:proofErr w:type="spellEnd"/>
            <w:r>
              <w:t xml:space="preserve"> et plus </w:t>
            </w:r>
            <w:proofErr w:type="spellStart"/>
            <w:r>
              <w:t>enregistraient</w:t>
            </w:r>
            <w:proofErr w:type="spellEnd"/>
            <w:r>
              <w:t xml:space="preserve"> le plus grand </w:t>
            </w:r>
            <w:proofErr w:type="spellStart"/>
            <w:r>
              <w:t>nombre</w:t>
            </w:r>
            <w:proofErr w:type="spellEnd"/>
            <w:r>
              <w:t xml:space="preserve"> </w:t>
            </w:r>
            <w:proofErr w:type="spellStart"/>
            <w:r>
              <w:t>d’hospitalisations</w:t>
            </w:r>
            <w:proofErr w:type="spellEnd"/>
            <w:r>
              <w:t xml:space="preserve"> </w:t>
            </w:r>
            <w:proofErr w:type="spellStart"/>
            <w:r>
              <w:t>liées</w:t>
            </w:r>
            <w:proofErr w:type="spellEnd"/>
            <w:r>
              <w:t xml:space="preserve"> à </w:t>
            </w:r>
            <w:proofErr w:type="spellStart"/>
            <w:r>
              <w:t>une</w:t>
            </w:r>
            <w:proofErr w:type="spellEnd"/>
            <w:r>
              <w:t xml:space="preserve"> chute, </w:t>
            </w:r>
            <w:proofErr w:type="spellStart"/>
            <w:r>
              <w:t>soit</w:t>
            </w:r>
            <w:proofErr w:type="spellEnd"/>
            <w:r>
              <w:t xml:space="preserve"> 3497, et le </w:t>
            </w:r>
            <w:proofErr w:type="spellStart"/>
            <w:r>
              <w:t>taux</w:t>
            </w:r>
            <w:proofErr w:type="spellEnd"/>
            <w:r>
              <w:t xml:space="preserve"> </w:t>
            </w:r>
            <w:proofErr w:type="spellStart"/>
            <w:r>
              <w:t>d’hospitalisation</w:t>
            </w:r>
            <w:proofErr w:type="spellEnd"/>
            <w:r>
              <w:t xml:space="preserve"> le plus </w:t>
            </w:r>
            <w:proofErr w:type="spellStart"/>
            <w:r>
              <w:t>élevé</w:t>
            </w:r>
            <w:proofErr w:type="spellEnd"/>
            <w:r>
              <w:t xml:space="preserve">, </w:t>
            </w:r>
            <w:proofErr w:type="spellStart"/>
            <w:r>
              <w:t>soit</w:t>
            </w:r>
            <w:proofErr w:type="spellEnd"/>
            <w:r>
              <w:t xml:space="preserve"> 1434,8 par 100 000 </w:t>
            </w:r>
            <w:proofErr w:type="spellStart"/>
            <w:r>
              <w:t>membres</w:t>
            </w:r>
            <w:proofErr w:type="spellEnd"/>
            <w:r>
              <w:t xml:space="preserve"> de </w:t>
            </w:r>
            <w:proofErr w:type="spellStart"/>
            <w:r>
              <w:t>cette</w:t>
            </w:r>
            <w:proofErr w:type="spellEnd"/>
            <w:r>
              <w:t xml:space="preserve"> population.</w:t>
            </w:r>
          </w:p>
          <w:p w14:paraId="618B13C0" w14:textId="77777777" w:rsidR="007E1708" w:rsidRDefault="007E1708" w:rsidP="00BF1B35">
            <w:pPr>
              <w:pStyle w:val="ListParagraph"/>
              <w:numPr>
                <w:ilvl w:val="0"/>
                <w:numId w:val="2"/>
              </w:numPr>
              <w:spacing w:before="120" w:after="120"/>
            </w:pPr>
            <w:r>
              <w:t xml:space="preserve">Les femmes de 65 </w:t>
            </w:r>
            <w:proofErr w:type="spellStart"/>
            <w:r>
              <w:t>ans</w:t>
            </w:r>
            <w:proofErr w:type="spellEnd"/>
            <w:r>
              <w:t xml:space="preserve"> et plus </w:t>
            </w:r>
            <w:proofErr w:type="spellStart"/>
            <w:r>
              <w:t>enregistraient</w:t>
            </w:r>
            <w:proofErr w:type="spellEnd"/>
            <w:r>
              <w:t xml:space="preserve"> le plus grand </w:t>
            </w:r>
            <w:proofErr w:type="spellStart"/>
            <w:r>
              <w:t>nombre</w:t>
            </w:r>
            <w:proofErr w:type="spellEnd"/>
            <w:r>
              <w:t xml:space="preserve"> </w:t>
            </w:r>
            <w:proofErr w:type="spellStart"/>
            <w:r>
              <w:t>d’hospitalisations</w:t>
            </w:r>
            <w:proofErr w:type="spellEnd"/>
            <w:r>
              <w:t xml:space="preserve"> </w:t>
            </w:r>
            <w:proofErr w:type="spellStart"/>
            <w:r>
              <w:t>liées</w:t>
            </w:r>
            <w:proofErr w:type="spellEnd"/>
            <w:r>
              <w:t xml:space="preserve"> à </w:t>
            </w:r>
            <w:proofErr w:type="spellStart"/>
            <w:r>
              <w:t>une</w:t>
            </w:r>
            <w:proofErr w:type="spellEnd"/>
            <w:r>
              <w:t xml:space="preserve"> chute, </w:t>
            </w:r>
            <w:proofErr w:type="spellStart"/>
            <w:r>
              <w:t>soit</w:t>
            </w:r>
            <w:proofErr w:type="spellEnd"/>
            <w:r>
              <w:t xml:space="preserve"> 7102, et le </w:t>
            </w:r>
            <w:proofErr w:type="spellStart"/>
            <w:r>
              <w:t>taux</w:t>
            </w:r>
            <w:proofErr w:type="spellEnd"/>
            <w:r>
              <w:t xml:space="preserve"> </w:t>
            </w:r>
            <w:proofErr w:type="spellStart"/>
            <w:r>
              <w:t>d’hospitalisation</w:t>
            </w:r>
            <w:proofErr w:type="spellEnd"/>
            <w:r>
              <w:t xml:space="preserve"> le plus </w:t>
            </w:r>
            <w:proofErr w:type="spellStart"/>
            <w:r>
              <w:t>élevé</w:t>
            </w:r>
            <w:proofErr w:type="spellEnd"/>
            <w:r>
              <w:t xml:space="preserve">, </w:t>
            </w:r>
            <w:proofErr w:type="spellStart"/>
            <w:r>
              <w:t>soit</w:t>
            </w:r>
            <w:proofErr w:type="spellEnd"/>
            <w:r>
              <w:t xml:space="preserve"> 2521,6 par 100 000 </w:t>
            </w:r>
            <w:proofErr w:type="spellStart"/>
            <w:r>
              <w:t>membres</w:t>
            </w:r>
            <w:proofErr w:type="spellEnd"/>
            <w:r>
              <w:t xml:space="preserve"> de </w:t>
            </w:r>
            <w:proofErr w:type="spellStart"/>
            <w:r>
              <w:t>cette</w:t>
            </w:r>
            <w:proofErr w:type="spellEnd"/>
            <w:r>
              <w:t xml:space="preserve"> population.</w:t>
            </w:r>
          </w:p>
          <w:p w14:paraId="2F81A862" w14:textId="77777777" w:rsidR="007E1708" w:rsidRDefault="007E1708" w:rsidP="00BF1B35">
            <w:pPr>
              <w:pStyle w:val="ListParagraph"/>
              <w:numPr>
                <w:ilvl w:val="0"/>
                <w:numId w:val="2"/>
              </w:numPr>
              <w:spacing w:before="120" w:after="120"/>
            </w:pPr>
            <w:r>
              <w:t xml:space="preserve">Les femmes de 65 </w:t>
            </w:r>
            <w:proofErr w:type="spellStart"/>
            <w:r>
              <w:t>ans</w:t>
            </w:r>
            <w:proofErr w:type="spellEnd"/>
            <w:r>
              <w:t xml:space="preserve"> et plus </w:t>
            </w:r>
            <w:proofErr w:type="spellStart"/>
            <w:r>
              <w:t>enregistraient</w:t>
            </w:r>
            <w:proofErr w:type="spellEnd"/>
            <w:r>
              <w:t xml:space="preserve"> le plus haut </w:t>
            </w:r>
            <w:proofErr w:type="spellStart"/>
            <w:r>
              <w:t>taux</w:t>
            </w:r>
            <w:proofErr w:type="spellEnd"/>
            <w:r>
              <w:t xml:space="preserve"> </w:t>
            </w:r>
            <w:proofErr w:type="spellStart"/>
            <w:r>
              <w:t>d’utilisation</w:t>
            </w:r>
            <w:proofErr w:type="spellEnd"/>
            <w:r>
              <w:t xml:space="preserve"> des services </w:t>
            </w:r>
            <w:proofErr w:type="spellStart"/>
            <w:r>
              <w:t>d’urgence</w:t>
            </w:r>
            <w:proofErr w:type="spellEnd"/>
            <w:r>
              <w:t xml:space="preserve"> par suite </w:t>
            </w:r>
            <w:proofErr w:type="spellStart"/>
            <w:r>
              <w:t>d’une</w:t>
            </w:r>
            <w:proofErr w:type="spellEnd"/>
            <w:r>
              <w:t xml:space="preserve"> chute, </w:t>
            </w:r>
            <w:proofErr w:type="spellStart"/>
            <w:r>
              <w:t>soit</w:t>
            </w:r>
            <w:proofErr w:type="spellEnd"/>
            <w:r>
              <w:t xml:space="preserve"> 7531,2 par 100 000 </w:t>
            </w:r>
            <w:proofErr w:type="spellStart"/>
            <w:r>
              <w:t>membres</w:t>
            </w:r>
            <w:proofErr w:type="spellEnd"/>
            <w:r>
              <w:t xml:space="preserve"> de </w:t>
            </w:r>
            <w:proofErr w:type="spellStart"/>
            <w:r>
              <w:t>cette</w:t>
            </w:r>
            <w:proofErr w:type="spellEnd"/>
            <w:r>
              <w:t xml:space="preserve"> population.</w:t>
            </w:r>
          </w:p>
          <w:p w14:paraId="1C258634" w14:textId="77777777" w:rsidR="007E1708" w:rsidRDefault="007E1708" w:rsidP="00BF1B35">
            <w:pPr>
              <w:pStyle w:val="ListParagraph"/>
              <w:numPr>
                <w:ilvl w:val="0"/>
                <w:numId w:val="2"/>
              </w:numPr>
              <w:spacing w:before="120" w:after="120"/>
            </w:pPr>
            <w:r>
              <w:t xml:space="preserve">Les hommes de 65 </w:t>
            </w:r>
            <w:proofErr w:type="spellStart"/>
            <w:r>
              <w:t>ans</w:t>
            </w:r>
            <w:proofErr w:type="spellEnd"/>
            <w:r>
              <w:t xml:space="preserve"> et plus </w:t>
            </w:r>
            <w:proofErr w:type="spellStart"/>
            <w:r>
              <w:t>comptaient</w:t>
            </w:r>
            <w:proofErr w:type="spellEnd"/>
            <w:r>
              <w:t xml:space="preserve"> pour 11 % des </w:t>
            </w:r>
            <w:proofErr w:type="spellStart"/>
            <w:r>
              <w:t>dépenses</w:t>
            </w:r>
            <w:proofErr w:type="spellEnd"/>
            <w:r>
              <w:t xml:space="preserve"> </w:t>
            </w:r>
            <w:proofErr w:type="spellStart"/>
            <w:r>
              <w:t>liées</w:t>
            </w:r>
            <w:proofErr w:type="spellEnd"/>
            <w:r>
              <w:t xml:space="preserve"> à </w:t>
            </w:r>
            <w:proofErr w:type="spellStart"/>
            <w:r>
              <w:t>une</w:t>
            </w:r>
            <w:proofErr w:type="spellEnd"/>
            <w:r>
              <w:t xml:space="preserve"> chute, </w:t>
            </w:r>
            <w:proofErr w:type="spellStart"/>
            <w:r>
              <w:t>alors</w:t>
            </w:r>
            <w:proofErr w:type="spellEnd"/>
            <w:r>
              <w:t xml:space="preserve"> </w:t>
            </w:r>
            <w:proofErr w:type="spellStart"/>
            <w:r>
              <w:t>qu’ils</w:t>
            </w:r>
            <w:proofErr w:type="spellEnd"/>
            <w:r>
              <w:t xml:space="preserve"> </w:t>
            </w:r>
            <w:proofErr w:type="spellStart"/>
            <w:r>
              <w:t>représentaient</w:t>
            </w:r>
            <w:proofErr w:type="spellEnd"/>
            <w:r>
              <w:t xml:space="preserve"> 6 % de la population </w:t>
            </w:r>
            <w:proofErr w:type="spellStart"/>
            <w:r>
              <w:t>albertaine</w:t>
            </w:r>
            <w:proofErr w:type="spellEnd"/>
            <w:r>
              <w:t>.</w:t>
            </w:r>
          </w:p>
          <w:p w14:paraId="54475A56" w14:textId="3D13181D" w:rsidR="007E1708" w:rsidRDefault="007E1708" w:rsidP="00BF1B35">
            <w:pPr>
              <w:pStyle w:val="ListParagraph"/>
              <w:numPr>
                <w:ilvl w:val="0"/>
                <w:numId w:val="2"/>
              </w:numPr>
              <w:spacing w:before="120" w:after="120"/>
            </w:pPr>
            <w:r>
              <w:t xml:space="preserve">Les femmes de 65 </w:t>
            </w:r>
            <w:proofErr w:type="spellStart"/>
            <w:r>
              <w:t>ans</w:t>
            </w:r>
            <w:proofErr w:type="spellEnd"/>
            <w:r>
              <w:t xml:space="preserve"> et plus </w:t>
            </w:r>
            <w:proofErr w:type="spellStart"/>
            <w:r>
              <w:t>comptaient</w:t>
            </w:r>
            <w:proofErr w:type="spellEnd"/>
            <w:r>
              <w:t xml:space="preserve"> pour 37 % des </w:t>
            </w:r>
            <w:proofErr w:type="spellStart"/>
            <w:r>
              <w:t>dépenses</w:t>
            </w:r>
            <w:proofErr w:type="spellEnd"/>
            <w:r>
              <w:t xml:space="preserve"> </w:t>
            </w:r>
            <w:proofErr w:type="spellStart"/>
            <w:r>
              <w:t>liées</w:t>
            </w:r>
            <w:proofErr w:type="spellEnd"/>
            <w:r>
              <w:t xml:space="preserve"> à </w:t>
            </w:r>
            <w:proofErr w:type="spellStart"/>
            <w:r>
              <w:t>une</w:t>
            </w:r>
            <w:proofErr w:type="spellEnd"/>
            <w:r>
              <w:t xml:space="preserve"> chute, </w:t>
            </w:r>
            <w:proofErr w:type="spellStart"/>
            <w:r>
              <w:t>alors</w:t>
            </w:r>
            <w:proofErr w:type="spellEnd"/>
            <w:r>
              <w:t xml:space="preserve"> </w:t>
            </w:r>
            <w:proofErr w:type="spellStart"/>
            <w:r>
              <w:t>qu’elles</w:t>
            </w:r>
            <w:proofErr w:type="spellEnd"/>
            <w:r>
              <w:t xml:space="preserve"> </w:t>
            </w:r>
            <w:proofErr w:type="spellStart"/>
            <w:r>
              <w:t>représentaient</w:t>
            </w:r>
            <w:proofErr w:type="spellEnd"/>
            <w:r>
              <w:t xml:space="preserve"> 7 % de la population </w:t>
            </w:r>
            <w:proofErr w:type="spellStart"/>
            <w:r>
              <w:t>albertaine</w:t>
            </w:r>
            <w:proofErr w:type="spellEnd"/>
            <w:r>
              <w:t>.</w:t>
            </w:r>
          </w:p>
        </w:tc>
        <w:tc>
          <w:tcPr>
            <w:tcW w:w="3119" w:type="dxa"/>
          </w:tcPr>
          <w:p w14:paraId="50616557" w14:textId="77777777" w:rsidR="007E1708" w:rsidRPr="00697006" w:rsidRDefault="007E1708" w:rsidP="00E924B4">
            <w:pPr>
              <w:spacing w:before="120" w:after="120"/>
              <w:rPr>
                <w:szCs w:val="20"/>
              </w:rPr>
            </w:pPr>
            <w:r w:rsidRPr="00697006">
              <w:rPr>
                <w:szCs w:val="20"/>
              </w:rPr>
              <w:t xml:space="preserve">Injury Prevention Centre. (2020). Economic Cost of Injuries in Alberta. </w:t>
            </w:r>
          </w:p>
          <w:p w14:paraId="43799B1D" w14:textId="70AD6B5E" w:rsidR="007E1708" w:rsidRPr="00544638" w:rsidRDefault="00E021E3" w:rsidP="00E924B4">
            <w:pPr>
              <w:spacing w:before="120" w:after="120"/>
              <w:rPr>
                <w:szCs w:val="20"/>
              </w:rPr>
            </w:pPr>
            <w:hyperlink r:id="rId58" w:history="1">
              <w:r w:rsidR="007E1708" w:rsidRPr="008161A5">
                <w:rPr>
                  <w:rStyle w:val="Hyperlink"/>
                  <w:szCs w:val="20"/>
                </w:rPr>
                <w:t>https://injurypreventioncentre.ca/downloads/reports/Cost%20of%20Injury%20Alberta%20May%202021%20VERSION%2014.pdf</w:t>
              </w:r>
            </w:hyperlink>
            <w:r w:rsidR="007E1708">
              <w:rPr>
                <w:szCs w:val="20"/>
              </w:rPr>
              <w:t xml:space="preserve"> </w:t>
            </w:r>
            <w:r w:rsidR="007E1708">
              <w:t>(</w:t>
            </w:r>
            <w:proofErr w:type="spellStart"/>
            <w:r w:rsidR="007E1708">
              <w:t>en</w:t>
            </w:r>
            <w:proofErr w:type="spellEnd"/>
            <w:r w:rsidR="007E1708">
              <w:t xml:space="preserve"> </w:t>
            </w:r>
            <w:proofErr w:type="spellStart"/>
            <w:r w:rsidR="007E1708">
              <w:t>anglais</w:t>
            </w:r>
            <w:proofErr w:type="spellEnd"/>
            <w:r w:rsidR="007E1708">
              <w:t>)</w:t>
            </w:r>
          </w:p>
        </w:tc>
      </w:tr>
      <w:tr w:rsidR="007E1708" w14:paraId="20F75D38" w14:textId="77777777" w:rsidTr="00E924B4">
        <w:trPr>
          <w:trHeight w:val="20"/>
        </w:trPr>
        <w:tc>
          <w:tcPr>
            <w:tcW w:w="6232" w:type="dxa"/>
          </w:tcPr>
          <w:p w14:paraId="646B14A6" w14:textId="23E8A482" w:rsidR="007E1708" w:rsidRDefault="00E32FEE" w:rsidP="00BF1B35">
            <w:pPr>
              <w:pStyle w:val="ListParagraph"/>
              <w:numPr>
                <w:ilvl w:val="0"/>
                <w:numId w:val="2"/>
              </w:numPr>
              <w:spacing w:before="120" w:after="120"/>
              <w:ind w:left="714" w:hanging="357"/>
            </w:pPr>
            <w:r w:rsidRPr="00E32FEE">
              <w:t xml:space="preserve">Les chutes </w:t>
            </w:r>
            <w:proofErr w:type="spellStart"/>
            <w:r w:rsidRPr="00E32FEE">
              <w:t>sont</w:t>
            </w:r>
            <w:proofErr w:type="spellEnd"/>
            <w:r w:rsidRPr="00E32FEE">
              <w:t xml:space="preserve"> la </w:t>
            </w:r>
            <w:proofErr w:type="spellStart"/>
            <w:r w:rsidRPr="00E32FEE">
              <w:t>principale</w:t>
            </w:r>
            <w:proofErr w:type="spellEnd"/>
            <w:r w:rsidRPr="00E32FEE">
              <w:t xml:space="preserve"> cause de </w:t>
            </w:r>
            <w:proofErr w:type="spellStart"/>
            <w:r w:rsidRPr="00E32FEE">
              <w:t>blessures</w:t>
            </w:r>
            <w:proofErr w:type="spellEnd"/>
            <w:r w:rsidRPr="00E32FEE">
              <w:t xml:space="preserve"> chez les </w:t>
            </w:r>
            <w:proofErr w:type="spellStart"/>
            <w:r w:rsidRPr="00E32FEE">
              <w:t>aînés</w:t>
            </w:r>
            <w:proofErr w:type="spellEnd"/>
            <w:r w:rsidRPr="00E32FEE">
              <w:t xml:space="preserve">. </w:t>
            </w:r>
          </w:p>
        </w:tc>
        <w:tc>
          <w:tcPr>
            <w:tcW w:w="3119" w:type="dxa"/>
          </w:tcPr>
          <w:p w14:paraId="7B0413DF" w14:textId="77777777" w:rsidR="007E1708" w:rsidRPr="00697006" w:rsidRDefault="007E1708" w:rsidP="00E924B4">
            <w:pPr>
              <w:spacing w:before="120" w:after="120"/>
              <w:rPr>
                <w:szCs w:val="20"/>
              </w:rPr>
            </w:pPr>
            <w:r w:rsidRPr="00697006">
              <w:rPr>
                <w:szCs w:val="20"/>
              </w:rPr>
              <w:t>Finding Balance Alberta. (2021). Fall Facts.</w:t>
            </w:r>
          </w:p>
          <w:p w14:paraId="667B3D9B" w14:textId="7486B5D3" w:rsidR="007E1708" w:rsidRPr="00697006" w:rsidRDefault="00E021E3" w:rsidP="00E924B4">
            <w:pPr>
              <w:spacing w:before="120" w:after="120"/>
              <w:rPr>
                <w:szCs w:val="20"/>
              </w:rPr>
            </w:pPr>
            <w:hyperlink r:id="rId59" w:history="1">
              <w:r w:rsidR="007E1708" w:rsidRPr="008161A5">
                <w:rPr>
                  <w:rStyle w:val="Hyperlink"/>
                  <w:szCs w:val="20"/>
                </w:rPr>
                <w:t>https://findingbalancealberta.ca/wp-content/uploads/2021_FB_Data_Infographic.pdf</w:t>
              </w:r>
            </w:hyperlink>
            <w:r w:rsidR="007E1708">
              <w:rPr>
                <w:szCs w:val="20"/>
              </w:rPr>
              <w:t xml:space="preserve"> </w:t>
            </w:r>
            <w:r w:rsidR="007E1708">
              <w:t>(</w:t>
            </w:r>
            <w:proofErr w:type="spellStart"/>
            <w:r w:rsidR="007E1708">
              <w:t>en</w:t>
            </w:r>
            <w:proofErr w:type="spellEnd"/>
            <w:r w:rsidR="007E1708">
              <w:t xml:space="preserve"> </w:t>
            </w:r>
            <w:proofErr w:type="spellStart"/>
            <w:r w:rsidR="007E1708">
              <w:t>anglais</w:t>
            </w:r>
            <w:proofErr w:type="spellEnd"/>
            <w:r w:rsidR="007E1708">
              <w:t>)</w:t>
            </w:r>
          </w:p>
        </w:tc>
      </w:tr>
      <w:tr w:rsidR="007E1708" w14:paraId="014C069E" w14:textId="77777777" w:rsidTr="00456DC2">
        <w:trPr>
          <w:trHeight w:val="20"/>
        </w:trPr>
        <w:tc>
          <w:tcPr>
            <w:tcW w:w="6232" w:type="dxa"/>
            <w:shd w:val="clear" w:color="auto" w:fill="auto"/>
          </w:tcPr>
          <w:p w14:paraId="185A764F" w14:textId="77777777" w:rsidR="00456DC2" w:rsidRDefault="00456DC2" w:rsidP="00456DC2">
            <w:pPr>
              <w:pStyle w:val="ListParagraph"/>
              <w:numPr>
                <w:ilvl w:val="0"/>
                <w:numId w:val="2"/>
              </w:numPr>
              <w:spacing w:before="120" w:after="120"/>
            </w:pPr>
            <w:r>
              <w:t xml:space="preserve">Entre 2008 et 2017, la </w:t>
            </w:r>
            <w:proofErr w:type="spellStart"/>
            <w:r>
              <w:t>courbe</w:t>
            </w:r>
            <w:proofErr w:type="spellEnd"/>
            <w:r>
              <w:t xml:space="preserve"> de tendance </w:t>
            </w:r>
            <w:proofErr w:type="spellStart"/>
            <w:r>
              <w:t>linéaire</w:t>
            </w:r>
            <w:proofErr w:type="spellEnd"/>
            <w:r>
              <w:t xml:space="preserve"> </w:t>
            </w:r>
            <w:proofErr w:type="spellStart"/>
            <w:r>
              <w:t>associée</w:t>
            </w:r>
            <w:proofErr w:type="spellEnd"/>
            <w:r>
              <w:t xml:space="preserve"> aux </w:t>
            </w:r>
            <w:proofErr w:type="spellStart"/>
            <w:r>
              <w:t>visites</w:t>
            </w:r>
            <w:proofErr w:type="spellEnd"/>
            <w:r>
              <w:t xml:space="preserve"> </w:t>
            </w:r>
            <w:proofErr w:type="spellStart"/>
            <w:r>
              <w:t>effectuées</w:t>
            </w:r>
            <w:proofErr w:type="spellEnd"/>
            <w:r>
              <w:t xml:space="preserve"> aux urgences par les </w:t>
            </w:r>
            <w:proofErr w:type="spellStart"/>
            <w:r>
              <w:t>aînés</w:t>
            </w:r>
            <w:proofErr w:type="spellEnd"/>
            <w:r>
              <w:t xml:space="preserve"> (65 </w:t>
            </w:r>
            <w:proofErr w:type="spellStart"/>
            <w:r>
              <w:t>ans</w:t>
            </w:r>
            <w:proofErr w:type="spellEnd"/>
            <w:r>
              <w:t xml:space="preserve"> et plus) à la suite </w:t>
            </w:r>
            <w:proofErr w:type="spellStart"/>
            <w:r>
              <w:t>d’une</w:t>
            </w:r>
            <w:proofErr w:type="spellEnd"/>
            <w:r>
              <w:t xml:space="preserve"> chute </w:t>
            </w:r>
            <w:proofErr w:type="spellStart"/>
            <w:r>
              <w:t>montre</w:t>
            </w:r>
            <w:proofErr w:type="spellEnd"/>
            <w:r>
              <w:t xml:space="preserve"> </w:t>
            </w:r>
            <w:proofErr w:type="spellStart"/>
            <w:r>
              <w:t>une</w:t>
            </w:r>
            <w:proofErr w:type="spellEnd"/>
            <w:r>
              <w:t xml:space="preserve"> augmentation dans </w:t>
            </w:r>
            <w:proofErr w:type="spellStart"/>
            <w:r>
              <w:t>chacune</w:t>
            </w:r>
            <w:proofErr w:type="spellEnd"/>
            <w:r>
              <w:t xml:space="preserve"> des zones. </w:t>
            </w:r>
            <w:proofErr w:type="spellStart"/>
            <w:r>
              <w:t>En</w:t>
            </w:r>
            <w:proofErr w:type="spellEnd"/>
            <w:r>
              <w:t xml:space="preserve"> </w:t>
            </w:r>
            <w:proofErr w:type="spellStart"/>
            <w:r>
              <w:t>effet</w:t>
            </w:r>
            <w:proofErr w:type="spellEnd"/>
            <w:r>
              <w:t xml:space="preserve">, la province </w:t>
            </w:r>
            <w:proofErr w:type="gramStart"/>
            <w:r>
              <w:t>a</w:t>
            </w:r>
            <w:proofErr w:type="gramEnd"/>
            <w:r>
              <w:t xml:space="preserve"> </w:t>
            </w:r>
            <w:proofErr w:type="spellStart"/>
            <w:r>
              <w:t>enregistré</w:t>
            </w:r>
            <w:proofErr w:type="spellEnd"/>
            <w:r>
              <w:t xml:space="preserve"> </w:t>
            </w:r>
            <w:proofErr w:type="spellStart"/>
            <w:r>
              <w:t>une</w:t>
            </w:r>
            <w:proofErr w:type="spellEnd"/>
            <w:r>
              <w:t xml:space="preserve"> forte augmentation </w:t>
            </w:r>
            <w:proofErr w:type="spellStart"/>
            <w:r>
              <w:t>constante</w:t>
            </w:r>
            <w:proofErr w:type="spellEnd"/>
            <w:r>
              <w:t xml:space="preserve"> de 1,5 % par </w:t>
            </w:r>
            <w:proofErr w:type="spellStart"/>
            <w:r>
              <w:t>année</w:t>
            </w:r>
            <w:proofErr w:type="spellEnd"/>
            <w:r>
              <w:t>.</w:t>
            </w:r>
          </w:p>
          <w:p w14:paraId="61797DAD" w14:textId="77777777" w:rsidR="00456DC2" w:rsidRDefault="00456DC2" w:rsidP="00456DC2">
            <w:pPr>
              <w:pStyle w:val="ListParagraph"/>
              <w:numPr>
                <w:ilvl w:val="0"/>
                <w:numId w:val="2"/>
              </w:numPr>
              <w:spacing w:before="120" w:after="120"/>
            </w:pPr>
            <w:r>
              <w:t xml:space="preserve">La zone </w:t>
            </w:r>
            <w:proofErr w:type="spellStart"/>
            <w:r>
              <w:t>d’Edmonton</w:t>
            </w:r>
            <w:proofErr w:type="spellEnd"/>
            <w:r>
              <w:t xml:space="preserve"> </w:t>
            </w:r>
            <w:proofErr w:type="spellStart"/>
            <w:r>
              <w:t>est</w:t>
            </w:r>
            <w:proofErr w:type="spellEnd"/>
            <w:r>
              <w:t xml:space="preserve"> </w:t>
            </w:r>
            <w:proofErr w:type="spellStart"/>
            <w:r>
              <w:t>celle</w:t>
            </w:r>
            <w:proofErr w:type="spellEnd"/>
            <w:r>
              <w:t xml:space="preserve"> </w:t>
            </w:r>
            <w:proofErr w:type="spellStart"/>
            <w:r>
              <w:t>ayant</w:t>
            </w:r>
            <w:proofErr w:type="spellEnd"/>
            <w:r>
              <w:t xml:space="preserve"> </w:t>
            </w:r>
            <w:proofErr w:type="spellStart"/>
            <w:r>
              <w:t>connu</w:t>
            </w:r>
            <w:proofErr w:type="spellEnd"/>
            <w:r>
              <w:t xml:space="preserve"> la plus forte </w:t>
            </w:r>
            <w:proofErr w:type="spellStart"/>
            <w:r>
              <w:t>hausse</w:t>
            </w:r>
            <w:proofErr w:type="spellEnd"/>
            <w:r>
              <w:t xml:space="preserve">, </w:t>
            </w:r>
            <w:proofErr w:type="spellStart"/>
            <w:r>
              <w:t>soit</w:t>
            </w:r>
            <w:proofErr w:type="spellEnd"/>
            <w:r>
              <w:t xml:space="preserve"> </w:t>
            </w:r>
            <w:proofErr w:type="spellStart"/>
            <w:r>
              <w:t>une</w:t>
            </w:r>
            <w:proofErr w:type="spellEnd"/>
            <w:r>
              <w:t xml:space="preserve"> augmentation </w:t>
            </w:r>
            <w:proofErr w:type="spellStart"/>
            <w:r>
              <w:t>constante</w:t>
            </w:r>
            <w:proofErr w:type="spellEnd"/>
            <w:r>
              <w:t xml:space="preserve"> </w:t>
            </w:r>
            <w:proofErr w:type="spellStart"/>
            <w:r>
              <w:t>statistiquement</w:t>
            </w:r>
            <w:proofErr w:type="spellEnd"/>
            <w:r>
              <w:t xml:space="preserve"> significative de 2,6 % par </w:t>
            </w:r>
            <w:proofErr w:type="spellStart"/>
            <w:r>
              <w:t>année</w:t>
            </w:r>
            <w:proofErr w:type="spellEnd"/>
            <w:r>
              <w:t>.</w:t>
            </w:r>
          </w:p>
          <w:p w14:paraId="0CD752E8" w14:textId="77777777" w:rsidR="00456DC2" w:rsidRDefault="00456DC2" w:rsidP="00456DC2">
            <w:pPr>
              <w:pStyle w:val="ListParagraph"/>
              <w:numPr>
                <w:ilvl w:val="0"/>
                <w:numId w:val="2"/>
              </w:numPr>
              <w:spacing w:before="120" w:after="120"/>
            </w:pPr>
            <w:r>
              <w:t xml:space="preserve">Entre 2008 et 2017, la tendance </w:t>
            </w:r>
            <w:proofErr w:type="spellStart"/>
            <w:r>
              <w:t>linéaire</w:t>
            </w:r>
            <w:proofErr w:type="spellEnd"/>
            <w:r>
              <w:t xml:space="preserve"> </w:t>
            </w:r>
            <w:proofErr w:type="spellStart"/>
            <w:r>
              <w:t>associée</w:t>
            </w:r>
            <w:proofErr w:type="spellEnd"/>
            <w:r>
              <w:t xml:space="preserve"> au </w:t>
            </w:r>
            <w:proofErr w:type="spellStart"/>
            <w:r>
              <w:t>taux</w:t>
            </w:r>
            <w:proofErr w:type="spellEnd"/>
            <w:r>
              <w:t xml:space="preserve"> de </w:t>
            </w:r>
            <w:proofErr w:type="spellStart"/>
            <w:r>
              <w:t>décès</w:t>
            </w:r>
            <w:proofErr w:type="spellEnd"/>
            <w:r>
              <w:t xml:space="preserve"> </w:t>
            </w:r>
            <w:proofErr w:type="spellStart"/>
            <w:r>
              <w:t>attribuables</w:t>
            </w:r>
            <w:proofErr w:type="spellEnd"/>
            <w:r>
              <w:t xml:space="preserve"> à </w:t>
            </w:r>
            <w:proofErr w:type="spellStart"/>
            <w:r>
              <w:t>une</w:t>
            </w:r>
            <w:proofErr w:type="spellEnd"/>
            <w:r>
              <w:t xml:space="preserve"> chute chez les </w:t>
            </w:r>
            <w:proofErr w:type="spellStart"/>
            <w:r>
              <w:t>aînés</w:t>
            </w:r>
            <w:proofErr w:type="spellEnd"/>
            <w:r>
              <w:t xml:space="preserve"> (65 </w:t>
            </w:r>
            <w:proofErr w:type="spellStart"/>
            <w:r>
              <w:t>ans</w:t>
            </w:r>
            <w:proofErr w:type="spellEnd"/>
            <w:r>
              <w:t xml:space="preserve"> et plus) de la province </w:t>
            </w:r>
            <w:proofErr w:type="spellStart"/>
            <w:r>
              <w:t>indique</w:t>
            </w:r>
            <w:proofErr w:type="spellEnd"/>
            <w:r>
              <w:t xml:space="preserve"> </w:t>
            </w:r>
            <w:proofErr w:type="spellStart"/>
            <w:r>
              <w:t>une</w:t>
            </w:r>
            <w:proofErr w:type="spellEnd"/>
            <w:r>
              <w:t xml:space="preserve"> augmentation </w:t>
            </w:r>
            <w:proofErr w:type="spellStart"/>
            <w:r>
              <w:t>constante</w:t>
            </w:r>
            <w:proofErr w:type="spellEnd"/>
            <w:r>
              <w:t xml:space="preserve"> de 2,0 % par </w:t>
            </w:r>
            <w:proofErr w:type="spellStart"/>
            <w:r>
              <w:t>année</w:t>
            </w:r>
            <w:proofErr w:type="spellEnd"/>
            <w:r>
              <w:t>.</w:t>
            </w:r>
          </w:p>
          <w:p w14:paraId="606F96A6" w14:textId="3B9447D4" w:rsidR="007E1708" w:rsidRDefault="00456DC2" w:rsidP="00456DC2">
            <w:pPr>
              <w:pStyle w:val="ListParagraph"/>
              <w:numPr>
                <w:ilvl w:val="0"/>
                <w:numId w:val="2"/>
              </w:numPr>
              <w:spacing w:before="120" w:after="120"/>
            </w:pPr>
            <w:r>
              <w:t xml:space="preserve">La zone </w:t>
            </w:r>
            <w:proofErr w:type="spellStart"/>
            <w:r>
              <w:t>englobant</w:t>
            </w:r>
            <w:proofErr w:type="spellEnd"/>
            <w:r>
              <w:t xml:space="preserve"> le Nord de la province a </w:t>
            </w:r>
            <w:proofErr w:type="spellStart"/>
            <w:r>
              <w:t>suivi</w:t>
            </w:r>
            <w:proofErr w:type="spellEnd"/>
            <w:r>
              <w:t xml:space="preserve"> </w:t>
            </w:r>
            <w:proofErr w:type="spellStart"/>
            <w:r>
              <w:t>une</w:t>
            </w:r>
            <w:proofErr w:type="spellEnd"/>
            <w:r>
              <w:t xml:space="preserve"> tendance </w:t>
            </w:r>
            <w:proofErr w:type="spellStart"/>
            <w:r>
              <w:t>croissante</w:t>
            </w:r>
            <w:proofErr w:type="spellEnd"/>
            <w:r>
              <w:t xml:space="preserve"> </w:t>
            </w:r>
            <w:proofErr w:type="spellStart"/>
            <w:r>
              <w:t>importante</w:t>
            </w:r>
            <w:proofErr w:type="spellEnd"/>
            <w:r>
              <w:t xml:space="preserve"> de 14,3 % </w:t>
            </w:r>
            <w:proofErr w:type="spellStart"/>
            <w:r>
              <w:t>chaque</w:t>
            </w:r>
            <w:proofErr w:type="spellEnd"/>
            <w:r>
              <w:t xml:space="preserve"> </w:t>
            </w:r>
            <w:proofErr w:type="spellStart"/>
            <w:r>
              <w:t>année</w:t>
            </w:r>
            <w:proofErr w:type="spellEnd"/>
            <w:r>
              <w:t>.</w:t>
            </w:r>
          </w:p>
        </w:tc>
        <w:tc>
          <w:tcPr>
            <w:tcW w:w="3119" w:type="dxa"/>
          </w:tcPr>
          <w:p w14:paraId="3ECCD7F5" w14:textId="77777777" w:rsidR="002F1CC1" w:rsidRDefault="002F1CC1" w:rsidP="002F1CC1">
            <w:pPr>
              <w:spacing w:before="120" w:after="120"/>
              <w:rPr>
                <w:szCs w:val="20"/>
              </w:rPr>
            </w:pPr>
            <w:r w:rsidRPr="002A5B9F">
              <w:rPr>
                <w:szCs w:val="20"/>
              </w:rPr>
              <w:t>Seniors Falls, Alberta: Injury Prevention Centre, 2020.</w:t>
            </w:r>
          </w:p>
          <w:p w14:paraId="19162311" w14:textId="19A81E21" w:rsidR="007E1708" w:rsidRPr="00697006" w:rsidRDefault="00E021E3" w:rsidP="002F1CC1">
            <w:pPr>
              <w:spacing w:before="120" w:after="120"/>
              <w:rPr>
                <w:szCs w:val="20"/>
              </w:rPr>
            </w:pPr>
            <w:hyperlink r:id="rId60" w:history="1">
              <w:r w:rsidR="007E1708" w:rsidRPr="008161A5">
                <w:rPr>
                  <w:rStyle w:val="Hyperlink"/>
                  <w:szCs w:val="20"/>
                </w:rPr>
                <w:t>https://injurypreventioncentre.ca/downloads/reports/Seniors%20Falls%20by%20zone%20April%208%202020.pdf</w:t>
              </w:r>
            </w:hyperlink>
            <w:r w:rsidR="007E1708">
              <w:rPr>
                <w:szCs w:val="20"/>
              </w:rPr>
              <w:t xml:space="preserve"> </w:t>
            </w:r>
            <w:r w:rsidR="002F1CC1">
              <w:t>(</w:t>
            </w:r>
            <w:proofErr w:type="spellStart"/>
            <w:r w:rsidR="002F1CC1">
              <w:t>en</w:t>
            </w:r>
            <w:proofErr w:type="spellEnd"/>
            <w:r w:rsidR="002F1CC1">
              <w:t xml:space="preserve"> </w:t>
            </w:r>
            <w:proofErr w:type="spellStart"/>
            <w:r w:rsidR="002F1CC1">
              <w:t>anglais</w:t>
            </w:r>
            <w:proofErr w:type="spellEnd"/>
            <w:r w:rsidR="002F1CC1">
              <w:t>)</w:t>
            </w:r>
          </w:p>
        </w:tc>
      </w:tr>
      <w:tr w:rsidR="007E1708" w14:paraId="561CF908" w14:textId="77777777" w:rsidTr="00E924B4">
        <w:trPr>
          <w:trHeight w:val="20"/>
        </w:trPr>
        <w:tc>
          <w:tcPr>
            <w:tcW w:w="6232" w:type="dxa"/>
          </w:tcPr>
          <w:p w14:paraId="6913E650" w14:textId="77777777" w:rsidR="007E1708" w:rsidRDefault="007E1708" w:rsidP="00BF1B35">
            <w:pPr>
              <w:pStyle w:val="ListParagraph"/>
              <w:numPr>
                <w:ilvl w:val="0"/>
                <w:numId w:val="2"/>
              </w:numPr>
              <w:spacing w:before="120" w:after="120"/>
            </w:pPr>
            <w:proofErr w:type="spellStart"/>
            <w:r>
              <w:t>En</w:t>
            </w:r>
            <w:proofErr w:type="spellEnd"/>
            <w:r>
              <w:t xml:space="preserve"> Alberta, plus de 20 % des </w:t>
            </w:r>
            <w:proofErr w:type="spellStart"/>
            <w:r>
              <w:t>visites</w:t>
            </w:r>
            <w:proofErr w:type="spellEnd"/>
            <w:r>
              <w:t xml:space="preserve"> </w:t>
            </w:r>
            <w:proofErr w:type="spellStart"/>
            <w:r>
              <w:t>rendues</w:t>
            </w:r>
            <w:proofErr w:type="spellEnd"/>
            <w:r>
              <w:t xml:space="preserve"> aux services </w:t>
            </w:r>
            <w:proofErr w:type="spellStart"/>
            <w:r>
              <w:t>d’urgence</w:t>
            </w:r>
            <w:proofErr w:type="spellEnd"/>
            <w:r>
              <w:t xml:space="preserve"> </w:t>
            </w:r>
            <w:proofErr w:type="spellStart"/>
            <w:r>
              <w:t>en</w:t>
            </w:r>
            <w:proofErr w:type="spellEnd"/>
            <w:r>
              <w:t xml:space="preserve"> 2013 par des </w:t>
            </w:r>
            <w:proofErr w:type="spellStart"/>
            <w:r>
              <w:t>membres</w:t>
            </w:r>
            <w:proofErr w:type="spellEnd"/>
            <w:r>
              <w:t xml:space="preserve"> de la </w:t>
            </w:r>
            <w:r>
              <w:lastRenderedPageBreak/>
              <w:t xml:space="preserve">population </w:t>
            </w:r>
            <w:proofErr w:type="spellStart"/>
            <w:r>
              <w:t>métisse</w:t>
            </w:r>
            <w:proofErr w:type="spellEnd"/>
            <w:r>
              <w:t xml:space="preserve"> </w:t>
            </w:r>
            <w:proofErr w:type="spellStart"/>
            <w:r>
              <w:t>concernaient</w:t>
            </w:r>
            <w:proofErr w:type="spellEnd"/>
            <w:r>
              <w:t xml:space="preserve"> </w:t>
            </w:r>
            <w:proofErr w:type="spellStart"/>
            <w:r>
              <w:t>une</w:t>
            </w:r>
            <w:proofErr w:type="spellEnd"/>
            <w:r>
              <w:t xml:space="preserve"> </w:t>
            </w:r>
            <w:proofErr w:type="spellStart"/>
            <w:r>
              <w:t>blessure</w:t>
            </w:r>
            <w:proofErr w:type="spellEnd"/>
            <w:r>
              <w:t xml:space="preserve"> </w:t>
            </w:r>
            <w:proofErr w:type="spellStart"/>
            <w:r>
              <w:t>causée</w:t>
            </w:r>
            <w:proofErr w:type="spellEnd"/>
            <w:r>
              <w:t xml:space="preserve"> par </w:t>
            </w:r>
            <w:proofErr w:type="spellStart"/>
            <w:r>
              <w:t>une</w:t>
            </w:r>
            <w:proofErr w:type="spellEnd"/>
            <w:r>
              <w:t xml:space="preserve"> chute non </w:t>
            </w:r>
            <w:proofErr w:type="spellStart"/>
            <w:r>
              <w:t>intentionnelle</w:t>
            </w:r>
            <w:proofErr w:type="spellEnd"/>
            <w:r>
              <w:t>.</w:t>
            </w:r>
          </w:p>
          <w:p w14:paraId="3B776799" w14:textId="77777777" w:rsidR="007E1708" w:rsidRDefault="007E1708" w:rsidP="00BF1B35">
            <w:pPr>
              <w:pStyle w:val="ListParagraph"/>
              <w:numPr>
                <w:ilvl w:val="0"/>
                <w:numId w:val="2"/>
              </w:numPr>
              <w:spacing w:before="120" w:after="120"/>
            </w:pPr>
            <w:r>
              <w:t xml:space="preserve">Pour la </w:t>
            </w:r>
            <w:proofErr w:type="spellStart"/>
            <w:r>
              <w:t>plupart</w:t>
            </w:r>
            <w:proofErr w:type="spellEnd"/>
            <w:r>
              <w:t xml:space="preserve"> des </w:t>
            </w:r>
            <w:proofErr w:type="spellStart"/>
            <w:r>
              <w:t>groupes</w:t>
            </w:r>
            <w:proofErr w:type="spellEnd"/>
            <w:r>
              <w:t xml:space="preserve"> </w:t>
            </w:r>
            <w:proofErr w:type="spellStart"/>
            <w:r>
              <w:t>d’âge</w:t>
            </w:r>
            <w:proofErr w:type="spellEnd"/>
            <w:r>
              <w:t xml:space="preserve">, les chutes non </w:t>
            </w:r>
            <w:proofErr w:type="spellStart"/>
            <w:r>
              <w:t>intentionnelles</w:t>
            </w:r>
            <w:proofErr w:type="spellEnd"/>
            <w:r>
              <w:t xml:space="preserve"> </w:t>
            </w:r>
            <w:proofErr w:type="spellStart"/>
            <w:r>
              <w:t>sont</w:t>
            </w:r>
            <w:proofErr w:type="spellEnd"/>
            <w:r>
              <w:t xml:space="preserve"> la </w:t>
            </w:r>
            <w:proofErr w:type="spellStart"/>
            <w:r>
              <w:t>principale</w:t>
            </w:r>
            <w:proofErr w:type="spellEnd"/>
            <w:r>
              <w:t xml:space="preserve"> raison des </w:t>
            </w:r>
            <w:proofErr w:type="spellStart"/>
            <w:r>
              <w:t>visites</w:t>
            </w:r>
            <w:proofErr w:type="spellEnd"/>
            <w:r>
              <w:t xml:space="preserve"> </w:t>
            </w:r>
            <w:proofErr w:type="spellStart"/>
            <w:r>
              <w:t>rendues</w:t>
            </w:r>
            <w:proofErr w:type="spellEnd"/>
            <w:r>
              <w:t xml:space="preserve"> aux services </w:t>
            </w:r>
            <w:proofErr w:type="spellStart"/>
            <w:r>
              <w:t>d’urgence</w:t>
            </w:r>
            <w:proofErr w:type="spellEnd"/>
            <w:r>
              <w:t xml:space="preserve"> par des </w:t>
            </w:r>
            <w:proofErr w:type="spellStart"/>
            <w:r>
              <w:t>membres</w:t>
            </w:r>
            <w:proofErr w:type="spellEnd"/>
            <w:r>
              <w:t xml:space="preserve"> de la population </w:t>
            </w:r>
            <w:proofErr w:type="spellStart"/>
            <w:r>
              <w:t>métisse</w:t>
            </w:r>
            <w:proofErr w:type="spellEnd"/>
            <w:r>
              <w:t xml:space="preserve"> par suite </w:t>
            </w:r>
            <w:proofErr w:type="spellStart"/>
            <w:r>
              <w:t>d’une</w:t>
            </w:r>
            <w:proofErr w:type="spellEnd"/>
            <w:r>
              <w:t xml:space="preserve"> </w:t>
            </w:r>
            <w:proofErr w:type="spellStart"/>
            <w:r>
              <w:t>blessure</w:t>
            </w:r>
            <w:proofErr w:type="spellEnd"/>
            <w:r>
              <w:t xml:space="preserve">, </w:t>
            </w:r>
            <w:proofErr w:type="spellStart"/>
            <w:r>
              <w:t>l’incidence</w:t>
            </w:r>
            <w:proofErr w:type="spellEnd"/>
            <w:r>
              <w:t xml:space="preserve"> </w:t>
            </w:r>
            <w:proofErr w:type="spellStart"/>
            <w:r>
              <w:t>étant</w:t>
            </w:r>
            <w:proofErr w:type="spellEnd"/>
            <w:r>
              <w:t xml:space="preserve"> plus forte chez les </w:t>
            </w:r>
            <w:proofErr w:type="spellStart"/>
            <w:r>
              <w:t>aînés</w:t>
            </w:r>
            <w:proofErr w:type="spellEnd"/>
            <w:r>
              <w:t xml:space="preserve"> de 70 </w:t>
            </w:r>
            <w:proofErr w:type="spellStart"/>
            <w:r>
              <w:t>ans</w:t>
            </w:r>
            <w:proofErr w:type="spellEnd"/>
            <w:r>
              <w:t xml:space="preserve"> et plus.</w:t>
            </w:r>
          </w:p>
          <w:p w14:paraId="6ECE3EEE" w14:textId="77777777" w:rsidR="007E1708" w:rsidRDefault="007E1708" w:rsidP="00BF1B35">
            <w:pPr>
              <w:pStyle w:val="ListParagraph"/>
              <w:numPr>
                <w:ilvl w:val="0"/>
                <w:numId w:val="2"/>
              </w:numPr>
              <w:spacing w:before="120" w:after="120"/>
            </w:pPr>
            <w:r>
              <w:t xml:space="preserve">Les femmes </w:t>
            </w:r>
            <w:proofErr w:type="spellStart"/>
            <w:r>
              <w:t>métisses</w:t>
            </w:r>
            <w:proofErr w:type="spellEnd"/>
            <w:r>
              <w:t xml:space="preserve"> </w:t>
            </w:r>
            <w:proofErr w:type="spellStart"/>
            <w:r>
              <w:t>consultent</w:t>
            </w:r>
            <w:proofErr w:type="spellEnd"/>
            <w:r>
              <w:t xml:space="preserve"> plus </w:t>
            </w:r>
            <w:proofErr w:type="spellStart"/>
            <w:r>
              <w:t>souvent</w:t>
            </w:r>
            <w:proofErr w:type="spellEnd"/>
            <w:r>
              <w:t xml:space="preserve"> les services </w:t>
            </w:r>
            <w:proofErr w:type="spellStart"/>
            <w:r>
              <w:t>d’urgence</w:t>
            </w:r>
            <w:proofErr w:type="spellEnd"/>
            <w:r>
              <w:t xml:space="preserve"> </w:t>
            </w:r>
            <w:proofErr w:type="spellStart"/>
            <w:r>
              <w:t>en</w:t>
            </w:r>
            <w:proofErr w:type="spellEnd"/>
            <w:r>
              <w:t xml:space="preserve"> raison </w:t>
            </w:r>
            <w:proofErr w:type="spellStart"/>
            <w:r>
              <w:t>d’une</w:t>
            </w:r>
            <w:proofErr w:type="spellEnd"/>
            <w:r>
              <w:t xml:space="preserve"> </w:t>
            </w:r>
            <w:proofErr w:type="spellStart"/>
            <w:r>
              <w:t>blessure</w:t>
            </w:r>
            <w:proofErr w:type="spellEnd"/>
            <w:r>
              <w:t xml:space="preserve"> </w:t>
            </w:r>
            <w:proofErr w:type="spellStart"/>
            <w:r>
              <w:t>attribuable</w:t>
            </w:r>
            <w:proofErr w:type="spellEnd"/>
            <w:r>
              <w:t xml:space="preserve"> à </w:t>
            </w:r>
            <w:proofErr w:type="spellStart"/>
            <w:r>
              <w:t>une</w:t>
            </w:r>
            <w:proofErr w:type="spellEnd"/>
            <w:r>
              <w:t xml:space="preserve"> chute non </w:t>
            </w:r>
            <w:proofErr w:type="spellStart"/>
            <w:r>
              <w:t>intentionnelle</w:t>
            </w:r>
            <w:proofErr w:type="spellEnd"/>
            <w:r>
              <w:t xml:space="preserve"> que les hommes métis.</w:t>
            </w:r>
          </w:p>
          <w:p w14:paraId="7951354E" w14:textId="77777777" w:rsidR="007E1708" w:rsidRDefault="007E1708" w:rsidP="00BF1B35">
            <w:pPr>
              <w:pStyle w:val="ListParagraph"/>
              <w:numPr>
                <w:ilvl w:val="0"/>
                <w:numId w:val="2"/>
              </w:numPr>
              <w:spacing w:before="120" w:after="120"/>
            </w:pPr>
            <w:r>
              <w:t xml:space="preserve">Les chutes non </w:t>
            </w:r>
            <w:proofErr w:type="spellStart"/>
            <w:r>
              <w:t>intentionnelles</w:t>
            </w:r>
            <w:proofErr w:type="spellEnd"/>
            <w:r>
              <w:t xml:space="preserve"> </w:t>
            </w:r>
            <w:proofErr w:type="spellStart"/>
            <w:r>
              <w:t>sont</w:t>
            </w:r>
            <w:proofErr w:type="spellEnd"/>
            <w:r>
              <w:t xml:space="preserve"> la </w:t>
            </w:r>
            <w:proofErr w:type="spellStart"/>
            <w:r>
              <w:t>principale</w:t>
            </w:r>
            <w:proofErr w:type="spellEnd"/>
            <w:r>
              <w:t xml:space="preserve"> cause des </w:t>
            </w:r>
            <w:proofErr w:type="spellStart"/>
            <w:r>
              <w:t>hospitalisations</w:t>
            </w:r>
            <w:proofErr w:type="spellEnd"/>
            <w:r>
              <w:t xml:space="preserve"> </w:t>
            </w:r>
            <w:proofErr w:type="spellStart"/>
            <w:r>
              <w:t>attribuables</w:t>
            </w:r>
            <w:proofErr w:type="spellEnd"/>
            <w:r>
              <w:t xml:space="preserve"> à </w:t>
            </w:r>
            <w:proofErr w:type="spellStart"/>
            <w:r>
              <w:t>une</w:t>
            </w:r>
            <w:proofErr w:type="spellEnd"/>
            <w:r>
              <w:t xml:space="preserve"> </w:t>
            </w:r>
            <w:proofErr w:type="spellStart"/>
            <w:r>
              <w:t>blessure</w:t>
            </w:r>
            <w:proofErr w:type="spellEnd"/>
            <w:r>
              <w:t xml:space="preserve"> chez les Métis de </w:t>
            </w:r>
            <w:proofErr w:type="spellStart"/>
            <w:r>
              <w:t>l’Alberta</w:t>
            </w:r>
            <w:proofErr w:type="spellEnd"/>
            <w:r>
              <w:t xml:space="preserve"> (</w:t>
            </w:r>
            <w:proofErr w:type="spellStart"/>
            <w:r>
              <w:t>ce</w:t>
            </w:r>
            <w:proofErr w:type="spellEnd"/>
            <w:r>
              <w:t xml:space="preserve"> qui </w:t>
            </w:r>
            <w:proofErr w:type="spellStart"/>
            <w:r>
              <w:t>représente</w:t>
            </w:r>
            <w:proofErr w:type="spellEnd"/>
            <w:r>
              <w:t xml:space="preserve"> 39 % de </w:t>
            </w:r>
            <w:proofErr w:type="spellStart"/>
            <w:r>
              <w:t>toutes</w:t>
            </w:r>
            <w:proofErr w:type="spellEnd"/>
            <w:r>
              <w:t xml:space="preserve"> les </w:t>
            </w:r>
            <w:proofErr w:type="spellStart"/>
            <w:r>
              <w:t>hospitalisations</w:t>
            </w:r>
            <w:proofErr w:type="spellEnd"/>
            <w:r>
              <w:t xml:space="preserve"> </w:t>
            </w:r>
            <w:proofErr w:type="spellStart"/>
            <w:r>
              <w:t>imputables</w:t>
            </w:r>
            <w:proofErr w:type="spellEnd"/>
            <w:r>
              <w:t xml:space="preserve"> à </w:t>
            </w:r>
            <w:proofErr w:type="spellStart"/>
            <w:r>
              <w:t>une</w:t>
            </w:r>
            <w:proofErr w:type="spellEnd"/>
            <w:r>
              <w:t xml:space="preserve"> </w:t>
            </w:r>
            <w:proofErr w:type="spellStart"/>
            <w:r>
              <w:t>blessure</w:t>
            </w:r>
            <w:proofErr w:type="spellEnd"/>
            <w:r>
              <w:t xml:space="preserve">), </w:t>
            </w:r>
            <w:proofErr w:type="spellStart"/>
            <w:r>
              <w:t>suivie</w:t>
            </w:r>
            <w:proofErr w:type="spellEnd"/>
            <w:r>
              <w:t xml:space="preserve"> des accidents de la route (11 %) et des suicides et des </w:t>
            </w:r>
            <w:proofErr w:type="spellStart"/>
            <w:r>
              <w:t>blessures</w:t>
            </w:r>
            <w:proofErr w:type="spellEnd"/>
            <w:r>
              <w:t xml:space="preserve"> </w:t>
            </w:r>
            <w:proofErr w:type="spellStart"/>
            <w:r>
              <w:t>volontaires</w:t>
            </w:r>
            <w:proofErr w:type="spellEnd"/>
            <w:r>
              <w:t xml:space="preserve"> (9 %).</w:t>
            </w:r>
          </w:p>
          <w:p w14:paraId="0B84A5B3" w14:textId="397E8C5E" w:rsidR="007E1708" w:rsidRDefault="007E1708" w:rsidP="00BF1B35">
            <w:pPr>
              <w:pStyle w:val="ListParagraph"/>
              <w:numPr>
                <w:ilvl w:val="0"/>
                <w:numId w:val="2"/>
              </w:numPr>
              <w:spacing w:before="120" w:after="120"/>
            </w:pPr>
            <w:proofErr w:type="spellStart"/>
            <w:r>
              <w:t>L’incidence</w:t>
            </w:r>
            <w:proofErr w:type="spellEnd"/>
            <w:r>
              <w:t xml:space="preserve"> des chutes non </w:t>
            </w:r>
            <w:proofErr w:type="spellStart"/>
            <w:r>
              <w:t>intentionnelles</w:t>
            </w:r>
            <w:proofErr w:type="spellEnd"/>
            <w:r>
              <w:t xml:space="preserve"> </w:t>
            </w:r>
            <w:proofErr w:type="spellStart"/>
            <w:r>
              <w:t>est</w:t>
            </w:r>
            <w:proofErr w:type="spellEnd"/>
            <w:r>
              <w:t xml:space="preserve"> beaucoup plus forte </w:t>
            </w:r>
            <w:proofErr w:type="spellStart"/>
            <w:r>
              <w:t>en</w:t>
            </w:r>
            <w:proofErr w:type="spellEnd"/>
            <w:r>
              <w:t xml:space="preserve"> </w:t>
            </w:r>
            <w:proofErr w:type="spellStart"/>
            <w:r>
              <w:t>région</w:t>
            </w:r>
            <w:proofErr w:type="spellEnd"/>
            <w:r>
              <w:t xml:space="preserve"> </w:t>
            </w:r>
            <w:proofErr w:type="spellStart"/>
            <w:r>
              <w:t>rurale</w:t>
            </w:r>
            <w:proofErr w:type="spellEnd"/>
            <w:r>
              <w:t xml:space="preserve"> </w:t>
            </w:r>
            <w:proofErr w:type="spellStart"/>
            <w:r>
              <w:t>qu’en</w:t>
            </w:r>
            <w:proofErr w:type="spellEnd"/>
            <w:r>
              <w:t xml:space="preserve"> </w:t>
            </w:r>
            <w:proofErr w:type="spellStart"/>
            <w:r>
              <w:t>région</w:t>
            </w:r>
            <w:proofErr w:type="spellEnd"/>
            <w:r>
              <w:t xml:space="preserve"> </w:t>
            </w:r>
            <w:proofErr w:type="spellStart"/>
            <w:r>
              <w:t>urbaine</w:t>
            </w:r>
            <w:proofErr w:type="spellEnd"/>
            <w:r>
              <w:t>.</w:t>
            </w:r>
          </w:p>
        </w:tc>
        <w:tc>
          <w:tcPr>
            <w:tcW w:w="3119" w:type="dxa"/>
          </w:tcPr>
          <w:p w14:paraId="7AD57241" w14:textId="77777777" w:rsidR="007E1708" w:rsidRPr="000D1356" w:rsidRDefault="007E1708" w:rsidP="00E924B4">
            <w:pPr>
              <w:spacing w:before="120" w:after="120"/>
              <w:rPr>
                <w:szCs w:val="20"/>
              </w:rPr>
            </w:pPr>
            <w:proofErr w:type="spellStart"/>
            <w:r w:rsidRPr="000D1356">
              <w:rPr>
                <w:szCs w:val="20"/>
              </w:rPr>
              <w:lastRenderedPageBreak/>
              <w:t>Sachez</w:t>
            </w:r>
            <w:proofErr w:type="spellEnd"/>
            <w:r w:rsidRPr="000D1356">
              <w:rPr>
                <w:szCs w:val="20"/>
              </w:rPr>
              <w:t xml:space="preserve">-Ramirez et al. (2013). Injuries Among </w:t>
            </w:r>
            <w:r w:rsidRPr="000D1356">
              <w:rPr>
                <w:szCs w:val="20"/>
              </w:rPr>
              <w:lastRenderedPageBreak/>
              <w:t xml:space="preserve">Members of the </w:t>
            </w:r>
            <w:proofErr w:type="spellStart"/>
            <w:r w:rsidRPr="000D1356">
              <w:rPr>
                <w:szCs w:val="20"/>
              </w:rPr>
              <w:t>Métis</w:t>
            </w:r>
            <w:proofErr w:type="spellEnd"/>
            <w:r w:rsidRPr="000D1356">
              <w:rPr>
                <w:szCs w:val="20"/>
              </w:rPr>
              <w:t xml:space="preserve"> Nation of Alberta, 2013. </w:t>
            </w:r>
          </w:p>
          <w:p w14:paraId="698D2A96" w14:textId="77777777" w:rsidR="007E1708" w:rsidRPr="000D1356" w:rsidRDefault="007E1708" w:rsidP="00E924B4">
            <w:pPr>
              <w:spacing w:before="120" w:after="120"/>
              <w:rPr>
                <w:szCs w:val="20"/>
              </w:rPr>
            </w:pPr>
          </w:p>
          <w:p w14:paraId="67A7A9CF" w14:textId="77777777" w:rsidR="007E1708" w:rsidRPr="000D1356" w:rsidRDefault="00E021E3" w:rsidP="00E924B4">
            <w:pPr>
              <w:spacing w:before="120" w:after="120"/>
              <w:rPr>
                <w:szCs w:val="20"/>
              </w:rPr>
            </w:pPr>
            <w:hyperlink r:id="rId61" w:history="1">
              <w:r w:rsidR="007E1708" w:rsidRPr="008161A5">
                <w:rPr>
                  <w:rStyle w:val="Hyperlink"/>
                  <w:szCs w:val="20"/>
                </w:rPr>
                <w:t>https://albertametis.com/app/uploads/2018/03/Health-Report_Injuries-Report-final.pdf</w:t>
              </w:r>
            </w:hyperlink>
            <w:r w:rsidR="007E1708">
              <w:rPr>
                <w:szCs w:val="20"/>
              </w:rPr>
              <w:t xml:space="preserve"> </w:t>
            </w:r>
            <w:r w:rsidR="007E1708" w:rsidRPr="000D1356">
              <w:rPr>
                <w:szCs w:val="20"/>
              </w:rPr>
              <w:t xml:space="preserve"> </w:t>
            </w:r>
            <w:r w:rsidR="007E1708">
              <w:rPr>
                <w:szCs w:val="20"/>
              </w:rPr>
              <w:t xml:space="preserve"> </w:t>
            </w:r>
          </w:p>
          <w:p w14:paraId="262A6AEE" w14:textId="77777777" w:rsidR="007E1708" w:rsidRPr="000D1356" w:rsidRDefault="007E1708" w:rsidP="00E924B4">
            <w:pPr>
              <w:spacing w:before="120" w:after="120"/>
              <w:rPr>
                <w:szCs w:val="20"/>
              </w:rPr>
            </w:pPr>
            <w:r w:rsidRPr="000D1356">
              <w:rPr>
                <w:szCs w:val="20"/>
              </w:rPr>
              <w:t xml:space="preserve">Infographic summary of report at: </w:t>
            </w:r>
            <w:hyperlink r:id="rId62" w:history="1">
              <w:r w:rsidRPr="008161A5">
                <w:rPr>
                  <w:rStyle w:val="Hyperlink"/>
                  <w:szCs w:val="20"/>
                </w:rPr>
                <w:t>https://albertametis.com/app/uploads/2022/05/Injuries-Inforgraphic.pdf</w:t>
              </w:r>
            </w:hyperlink>
            <w:r>
              <w:rPr>
                <w:szCs w:val="20"/>
              </w:rPr>
              <w:t xml:space="preserve"> </w:t>
            </w:r>
          </w:p>
          <w:p w14:paraId="4454E22F" w14:textId="77777777" w:rsidR="007E1708" w:rsidRPr="000D1356" w:rsidRDefault="007E1708" w:rsidP="00E924B4">
            <w:pPr>
              <w:spacing w:before="120" w:after="120"/>
              <w:rPr>
                <w:szCs w:val="20"/>
              </w:rPr>
            </w:pPr>
            <w:proofErr w:type="gramStart"/>
            <w:r w:rsidRPr="000D1356">
              <w:rPr>
                <w:szCs w:val="20"/>
              </w:rPr>
              <w:t>Also</w:t>
            </w:r>
            <w:proofErr w:type="gramEnd"/>
            <w:r w:rsidRPr="000D1356">
              <w:rPr>
                <w:szCs w:val="20"/>
              </w:rPr>
              <w:t xml:space="preserve"> article in Can J Public Health in 2019.</w:t>
            </w:r>
          </w:p>
          <w:p w14:paraId="5B6D2AA5" w14:textId="77777777" w:rsidR="007E1708" w:rsidRDefault="00E021E3" w:rsidP="00E924B4">
            <w:pPr>
              <w:spacing w:before="120" w:after="120"/>
              <w:rPr>
                <w:szCs w:val="20"/>
              </w:rPr>
            </w:pPr>
            <w:hyperlink r:id="rId63" w:history="1">
              <w:r w:rsidR="007E1708" w:rsidRPr="008161A5">
                <w:rPr>
                  <w:rStyle w:val="Hyperlink"/>
                  <w:szCs w:val="20"/>
                </w:rPr>
                <w:t>https://www.ncbi.nlm.nih.gov/pmc/articles/PMC6964421/</w:t>
              </w:r>
            </w:hyperlink>
            <w:r w:rsidR="007E1708">
              <w:rPr>
                <w:szCs w:val="20"/>
              </w:rPr>
              <w:t xml:space="preserve"> </w:t>
            </w:r>
          </w:p>
          <w:p w14:paraId="469F7A2F" w14:textId="77777777" w:rsidR="007E1708" w:rsidRDefault="007E1708" w:rsidP="00E924B4">
            <w:pPr>
              <w:spacing w:before="120" w:after="120"/>
              <w:rPr>
                <w:szCs w:val="20"/>
              </w:rPr>
            </w:pPr>
          </w:p>
          <w:p w14:paraId="077607FC" w14:textId="67FAF982" w:rsidR="007E1708" w:rsidRPr="000D1356" w:rsidRDefault="007E1708" w:rsidP="00E924B4">
            <w:pPr>
              <w:spacing w:before="120" w:after="120"/>
              <w:rPr>
                <w:szCs w:val="20"/>
              </w:rPr>
            </w:pPr>
            <w:r>
              <w:rPr>
                <w:szCs w:val="20"/>
                <w:lang w:val="fr-CA"/>
              </w:rPr>
              <w:t>(</w:t>
            </w:r>
            <w:proofErr w:type="gramStart"/>
            <w:r>
              <w:rPr>
                <w:szCs w:val="20"/>
                <w:lang w:val="fr-CA"/>
              </w:rPr>
              <w:t>tou</w:t>
            </w:r>
            <w:r w:rsidR="002F1CC1">
              <w:rPr>
                <w:szCs w:val="20"/>
                <w:lang w:val="fr-CA"/>
              </w:rPr>
              <w:t>t</w:t>
            </w:r>
            <w:proofErr w:type="gramEnd"/>
            <w:r>
              <w:rPr>
                <w:szCs w:val="20"/>
                <w:lang w:val="fr-CA"/>
              </w:rPr>
              <w:t xml:space="preserve"> en anglais)</w:t>
            </w:r>
          </w:p>
        </w:tc>
      </w:tr>
    </w:tbl>
    <w:p w14:paraId="308A815F" w14:textId="77777777" w:rsidR="007E1708" w:rsidRDefault="007E1708" w:rsidP="007E1708">
      <w:pPr>
        <w:spacing w:line="240" w:lineRule="auto"/>
      </w:pPr>
    </w:p>
    <w:p w14:paraId="4C91EEB4" w14:textId="5AD4D707" w:rsidR="007E1708" w:rsidRPr="000D1356" w:rsidRDefault="00811285" w:rsidP="007E1708">
      <w:pPr>
        <w:pStyle w:val="Heading2"/>
        <w:rPr>
          <w:rStyle w:val="Hyperlink"/>
          <w:color w:val="auto"/>
          <w:u w:val="none"/>
        </w:rPr>
      </w:pPr>
      <w:proofErr w:type="spellStart"/>
      <w:r w:rsidRPr="00811285">
        <w:t>Jeunes</w:t>
      </w:r>
      <w:proofErr w:type="spellEnd"/>
      <w:r w:rsidRPr="00811285">
        <w:t xml:space="preserve"> enfants</w:t>
      </w:r>
    </w:p>
    <w:tbl>
      <w:tblPr>
        <w:tblStyle w:val="TableGrid"/>
        <w:tblW w:w="9351" w:type="dxa"/>
        <w:tblLayout w:type="fixed"/>
        <w:tblLook w:val="04A0" w:firstRow="1" w:lastRow="0" w:firstColumn="1" w:lastColumn="0" w:noHBand="0" w:noVBand="1"/>
      </w:tblPr>
      <w:tblGrid>
        <w:gridCol w:w="6374"/>
        <w:gridCol w:w="2977"/>
      </w:tblGrid>
      <w:tr w:rsidR="007E1708" w14:paraId="59D7DFC9" w14:textId="77777777" w:rsidTr="00E924B4">
        <w:trPr>
          <w:trHeight w:val="698"/>
        </w:trPr>
        <w:tc>
          <w:tcPr>
            <w:tcW w:w="6374" w:type="dxa"/>
            <w:shd w:val="clear" w:color="auto" w:fill="D9D9D9" w:themeFill="background1" w:themeFillShade="D9"/>
          </w:tcPr>
          <w:p w14:paraId="157F5D63" w14:textId="1BF7E87F" w:rsidR="007E1708" w:rsidRPr="00CD37EB" w:rsidRDefault="00811285" w:rsidP="00E924B4">
            <w:pPr>
              <w:spacing w:before="120" w:after="120"/>
              <w:rPr>
                <w:b/>
                <w:bCs/>
                <w:sz w:val="24"/>
                <w:szCs w:val="24"/>
              </w:rPr>
            </w:pPr>
            <w:proofErr w:type="spellStart"/>
            <w:r w:rsidRPr="00811285">
              <w:rPr>
                <w:b/>
                <w:bCs/>
                <w:sz w:val="24"/>
                <w:szCs w:val="24"/>
              </w:rPr>
              <w:t>Statistiques</w:t>
            </w:r>
            <w:proofErr w:type="spellEnd"/>
            <w:r w:rsidRPr="00811285">
              <w:rPr>
                <w:b/>
                <w:bCs/>
                <w:sz w:val="24"/>
                <w:szCs w:val="24"/>
              </w:rPr>
              <w:t xml:space="preserve"> </w:t>
            </w:r>
            <w:proofErr w:type="spellStart"/>
            <w:r w:rsidRPr="00811285">
              <w:rPr>
                <w:b/>
                <w:bCs/>
                <w:sz w:val="24"/>
                <w:szCs w:val="24"/>
              </w:rPr>
              <w:t>albertaines</w:t>
            </w:r>
            <w:proofErr w:type="spellEnd"/>
            <w:r w:rsidRPr="00811285">
              <w:rPr>
                <w:b/>
                <w:bCs/>
                <w:sz w:val="24"/>
                <w:szCs w:val="24"/>
              </w:rPr>
              <w:t xml:space="preserve"> (enfants)</w:t>
            </w:r>
          </w:p>
        </w:tc>
        <w:tc>
          <w:tcPr>
            <w:tcW w:w="2977" w:type="dxa"/>
            <w:shd w:val="clear" w:color="auto" w:fill="D9D9D9" w:themeFill="background1" w:themeFillShade="D9"/>
          </w:tcPr>
          <w:p w14:paraId="522E6B51" w14:textId="77777777" w:rsidR="007E1708" w:rsidRPr="00CD37EB" w:rsidRDefault="007E1708" w:rsidP="00E924B4">
            <w:pPr>
              <w:spacing w:before="120" w:after="120"/>
              <w:rPr>
                <w:b/>
                <w:bCs/>
                <w:sz w:val="24"/>
                <w:szCs w:val="24"/>
              </w:rPr>
            </w:pPr>
            <w:r w:rsidRPr="00CD37EB">
              <w:rPr>
                <w:b/>
                <w:bCs/>
                <w:sz w:val="24"/>
                <w:szCs w:val="24"/>
              </w:rPr>
              <w:t>Source</w:t>
            </w:r>
          </w:p>
        </w:tc>
      </w:tr>
      <w:tr w:rsidR="007E1708" w14:paraId="54F3188F" w14:textId="77777777" w:rsidTr="00E924B4">
        <w:tc>
          <w:tcPr>
            <w:tcW w:w="6374" w:type="dxa"/>
          </w:tcPr>
          <w:p w14:paraId="768D9D51" w14:textId="77777777" w:rsidR="00811285" w:rsidRPr="00811285" w:rsidRDefault="00811285" w:rsidP="00BF1B35">
            <w:pPr>
              <w:pStyle w:val="ListParagraph"/>
              <w:numPr>
                <w:ilvl w:val="0"/>
                <w:numId w:val="8"/>
              </w:numPr>
              <w:spacing w:before="120" w:after="120"/>
              <w:rPr>
                <w:szCs w:val="20"/>
              </w:rPr>
            </w:pPr>
            <w:r w:rsidRPr="00811285">
              <w:rPr>
                <w:szCs w:val="20"/>
              </w:rPr>
              <w:t xml:space="preserve">Les petits garçons de 4 </w:t>
            </w:r>
            <w:proofErr w:type="spellStart"/>
            <w:r w:rsidRPr="00811285">
              <w:rPr>
                <w:szCs w:val="20"/>
              </w:rPr>
              <w:t>ans</w:t>
            </w:r>
            <w:proofErr w:type="spellEnd"/>
            <w:r w:rsidRPr="00811285">
              <w:rPr>
                <w:szCs w:val="20"/>
              </w:rPr>
              <w:t xml:space="preserve"> et </w:t>
            </w:r>
            <w:proofErr w:type="spellStart"/>
            <w:r w:rsidRPr="00811285">
              <w:rPr>
                <w:szCs w:val="20"/>
              </w:rPr>
              <w:t>moins</w:t>
            </w:r>
            <w:proofErr w:type="spellEnd"/>
            <w:r w:rsidRPr="00811285">
              <w:rPr>
                <w:szCs w:val="20"/>
              </w:rPr>
              <w:t xml:space="preserve"> </w:t>
            </w:r>
            <w:proofErr w:type="spellStart"/>
            <w:r w:rsidRPr="00811285">
              <w:rPr>
                <w:szCs w:val="20"/>
              </w:rPr>
              <w:t>comptaient</w:t>
            </w:r>
            <w:proofErr w:type="spellEnd"/>
            <w:r w:rsidRPr="00811285">
              <w:rPr>
                <w:szCs w:val="20"/>
              </w:rPr>
              <w:t xml:space="preserve"> pour le plus haut </w:t>
            </w:r>
            <w:proofErr w:type="spellStart"/>
            <w:r w:rsidRPr="00811285">
              <w:rPr>
                <w:szCs w:val="20"/>
              </w:rPr>
              <w:t>taux</w:t>
            </w:r>
            <w:proofErr w:type="spellEnd"/>
            <w:r w:rsidRPr="00811285">
              <w:rPr>
                <w:szCs w:val="20"/>
              </w:rPr>
              <w:t xml:space="preserve"> </w:t>
            </w:r>
            <w:proofErr w:type="spellStart"/>
            <w:r w:rsidRPr="00811285">
              <w:rPr>
                <w:szCs w:val="20"/>
              </w:rPr>
              <w:t>d’utilisation</w:t>
            </w:r>
            <w:proofErr w:type="spellEnd"/>
            <w:r w:rsidRPr="00811285">
              <w:rPr>
                <w:szCs w:val="20"/>
              </w:rPr>
              <w:t xml:space="preserve"> des services </w:t>
            </w:r>
            <w:proofErr w:type="spellStart"/>
            <w:r w:rsidRPr="00811285">
              <w:rPr>
                <w:szCs w:val="20"/>
              </w:rPr>
              <w:t>d’urgence</w:t>
            </w:r>
            <w:proofErr w:type="spellEnd"/>
            <w:r w:rsidRPr="00811285">
              <w:rPr>
                <w:szCs w:val="20"/>
              </w:rPr>
              <w:t xml:space="preserve"> par suite </w:t>
            </w:r>
            <w:proofErr w:type="spellStart"/>
            <w:r w:rsidRPr="00811285">
              <w:rPr>
                <w:szCs w:val="20"/>
              </w:rPr>
              <w:t>d’une</w:t>
            </w:r>
            <w:proofErr w:type="spellEnd"/>
            <w:r w:rsidRPr="00811285">
              <w:rPr>
                <w:szCs w:val="20"/>
              </w:rPr>
              <w:t xml:space="preserve"> chute, </w:t>
            </w:r>
            <w:proofErr w:type="spellStart"/>
            <w:r w:rsidRPr="00811285">
              <w:rPr>
                <w:szCs w:val="20"/>
              </w:rPr>
              <w:t>soit</w:t>
            </w:r>
            <w:proofErr w:type="spellEnd"/>
            <w:r w:rsidRPr="00811285">
              <w:rPr>
                <w:szCs w:val="20"/>
              </w:rPr>
              <w:t xml:space="preserve"> 6799 </w:t>
            </w:r>
            <w:proofErr w:type="spellStart"/>
            <w:r w:rsidRPr="00811285">
              <w:rPr>
                <w:szCs w:val="20"/>
              </w:rPr>
              <w:t>visites</w:t>
            </w:r>
            <w:proofErr w:type="spellEnd"/>
            <w:r w:rsidRPr="00811285">
              <w:rPr>
                <w:szCs w:val="20"/>
              </w:rPr>
              <w:t xml:space="preserve"> par 100 000 </w:t>
            </w:r>
            <w:proofErr w:type="spellStart"/>
            <w:r w:rsidRPr="00811285">
              <w:rPr>
                <w:szCs w:val="20"/>
              </w:rPr>
              <w:t>membres</w:t>
            </w:r>
            <w:proofErr w:type="spellEnd"/>
            <w:r w:rsidRPr="00811285">
              <w:rPr>
                <w:szCs w:val="20"/>
              </w:rPr>
              <w:t xml:space="preserve"> de </w:t>
            </w:r>
            <w:proofErr w:type="spellStart"/>
            <w:r w:rsidRPr="00811285">
              <w:rPr>
                <w:szCs w:val="20"/>
              </w:rPr>
              <w:t>cette</w:t>
            </w:r>
            <w:proofErr w:type="spellEnd"/>
            <w:r w:rsidRPr="00811285">
              <w:rPr>
                <w:szCs w:val="20"/>
              </w:rPr>
              <w:t xml:space="preserve"> </w:t>
            </w:r>
            <w:proofErr w:type="gramStart"/>
            <w:r w:rsidRPr="00811285">
              <w:rPr>
                <w:szCs w:val="20"/>
              </w:rPr>
              <w:t>population .</w:t>
            </w:r>
            <w:proofErr w:type="gramEnd"/>
          </w:p>
          <w:p w14:paraId="27982321" w14:textId="73FF2951" w:rsidR="007E1708" w:rsidRPr="008305C4" w:rsidRDefault="00811285" w:rsidP="00BF1B35">
            <w:pPr>
              <w:pStyle w:val="ListParagraph"/>
              <w:numPr>
                <w:ilvl w:val="0"/>
                <w:numId w:val="8"/>
              </w:numPr>
              <w:spacing w:before="120" w:after="120"/>
              <w:rPr>
                <w:color w:val="000000"/>
              </w:rPr>
            </w:pPr>
            <w:r w:rsidRPr="00811285">
              <w:rPr>
                <w:szCs w:val="20"/>
              </w:rPr>
              <w:t xml:space="preserve">Chez les </w:t>
            </w:r>
            <w:proofErr w:type="spellStart"/>
            <w:r w:rsidRPr="00811285">
              <w:rPr>
                <w:szCs w:val="20"/>
              </w:rPr>
              <w:t>fillettes</w:t>
            </w:r>
            <w:proofErr w:type="spellEnd"/>
            <w:r w:rsidRPr="00811285">
              <w:rPr>
                <w:szCs w:val="20"/>
              </w:rPr>
              <w:t xml:space="preserve"> de 4 </w:t>
            </w:r>
            <w:proofErr w:type="spellStart"/>
            <w:r w:rsidRPr="00811285">
              <w:rPr>
                <w:szCs w:val="20"/>
              </w:rPr>
              <w:t>ans</w:t>
            </w:r>
            <w:proofErr w:type="spellEnd"/>
            <w:r w:rsidRPr="00811285">
              <w:rPr>
                <w:szCs w:val="20"/>
              </w:rPr>
              <w:t xml:space="preserve"> et </w:t>
            </w:r>
            <w:proofErr w:type="spellStart"/>
            <w:r w:rsidRPr="00811285">
              <w:rPr>
                <w:szCs w:val="20"/>
              </w:rPr>
              <w:t>moins</w:t>
            </w:r>
            <w:proofErr w:type="spellEnd"/>
            <w:r w:rsidRPr="00811285">
              <w:rPr>
                <w:szCs w:val="20"/>
              </w:rPr>
              <w:t xml:space="preserve">, le </w:t>
            </w:r>
            <w:proofErr w:type="spellStart"/>
            <w:r w:rsidRPr="00811285">
              <w:rPr>
                <w:szCs w:val="20"/>
              </w:rPr>
              <w:t>taux</w:t>
            </w:r>
            <w:proofErr w:type="spellEnd"/>
            <w:r w:rsidRPr="00811285">
              <w:rPr>
                <w:szCs w:val="20"/>
              </w:rPr>
              <w:t xml:space="preserve"> </w:t>
            </w:r>
            <w:proofErr w:type="spellStart"/>
            <w:r w:rsidRPr="00811285">
              <w:rPr>
                <w:szCs w:val="20"/>
              </w:rPr>
              <w:t>d’utilisation</w:t>
            </w:r>
            <w:proofErr w:type="spellEnd"/>
            <w:r w:rsidRPr="00811285">
              <w:rPr>
                <w:szCs w:val="20"/>
              </w:rPr>
              <w:t xml:space="preserve"> des services </w:t>
            </w:r>
            <w:proofErr w:type="spellStart"/>
            <w:r w:rsidRPr="00811285">
              <w:rPr>
                <w:szCs w:val="20"/>
              </w:rPr>
              <w:t>d’urgence</w:t>
            </w:r>
            <w:proofErr w:type="spellEnd"/>
            <w:r w:rsidRPr="00811285">
              <w:rPr>
                <w:szCs w:val="20"/>
              </w:rPr>
              <w:t xml:space="preserve"> par suite </w:t>
            </w:r>
            <w:proofErr w:type="spellStart"/>
            <w:r w:rsidRPr="00811285">
              <w:rPr>
                <w:szCs w:val="20"/>
              </w:rPr>
              <w:t>d’une</w:t>
            </w:r>
            <w:proofErr w:type="spellEnd"/>
            <w:r w:rsidRPr="00811285">
              <w:rPr>
                <w:szCs w:val="20"/>
              </w:rPr>
              <w:t xml:space="preserve"> chute se </w:t>
            </w:r>
            <w:proofErr w:type="spellStart"/>
            <w:r w:rsidRPr="00811285">
              <w:rPr>
                <w:szCs w:val="20"/>
              </w:rPr>
              <w:t>situait</w:t>
            </w:r>
            <w:proofErr w:type="spellEnd"/>
            <w:r w:rsidRPr="00811285">
              <w:rPr>
                <w:szCs w:val="20"/>
              </w:rPr>
              <w:t xml:space="preserve"> à 5481 </w:t>
            </w:r>
            <w:proofErr w:type="spellStart"/>
            <w:r w:rsidRPr="00811285">
              <w:rPr>
                <w:szCs w:val="20"/>
              </w:rPr>
              <w:t>visites</w:t>
            </w:r>
            <w:proofErr w:type="spellEnd"/>
            <w:r w:rsidRPr="00811285">
              <w:rPr>
                <w:szCs w:val="20"/>
              </w:rPr>
              <w:t xml:space="preserve"> par 100 000 </w:t>
            </w:r>
            <w:proofErr w:type="spellStart"/>
            <w:r w:rsidRPr="00811285">
              <w:rPr>
                <w:szCs w:val="20"/>
              </w:rPr>
              <w:t>membres</w:t>
            </w:r>
            <w:proofErr w:type="spellEnd"/>
            <w:r w:rsidRPr="00811285">
              <w:rPr>
                <w:szCs w:val="20"/>
              </w:rPr>
              <w:t xml:space="preserve"> de </w:t>
            </w:r>
            <w:proofErr w:type="spellStart"/>
            <w:r w:rsidRPr="00811285">
              <w:rPr>
                <w:szCs w:val="20"/>
              </w:rPr>
              <w:t>cette</w:t>
            </w:r>
            <w:proofErr w:type="spellEnd"/>
            <w:r w:rsidRPr="00811285">
              <w:rPr>
                <w:szCs w:val="20"/>
              </w:rPr>
              <w:t xml:space="preserve"> population</w:t>
            </w:r>
            <w:r>
              <w:rPr>
                <w:szCs w:val="20"/>
              </w:rPr>
              <w:t>.</w:t>
            </w:r>
          </w:p>
        </w:tc>
        <w:tc>
          <w:tcPr>
            <w:tcW w:w="2977" w:type="dxa"/>
          </w:tcPr>
          <w:p w14:paraId="12886276" w14:textId="77777777" w:rsidR="007E1708" w:rsidRPr="000D1356" w:rsidRDefault="007E1708" w:rsidP="00E924B4">
            <w:pPr>
              <w:spacing w:before="120" w:after="120"/>
              <w:rPr>
                <w:szCs w:val="20"/>
              </w:rPr>
            </w:pPr>
            <w:r w:rsidRPr="000D1356">
              <w:rPr>
                <w:szCs w:val="20"/>
              </w:rPr>
              <w:t xml:space="preserve">Injury Prevention Centre. (2020). Economic Cost of Injuries in Alberta. </w:t>
            </w:r>
          </w:p>
          <w:p w14:paraId="1536088F" w14:textId="7C6D47DE" w:rsidR="007E1708" w:rsidRPr="00544638" w:rsidRDefault="00E021E3" w:rsidP="00E924B4">
            <w:pPr>
              <w:spacing w:before="120" w:after="120"/>
              <w:rPr>
                <w:szCs w:val="20"/>
              </w:rPr>
            </w:pPr>
            <w:hyperlink r:id="rId64" w:history="1">
              <w:r w:rsidR="007E1708" w:rsidRPr="008161A5">
                <w:rPr>
                  <w:rStyle w:val="Hyperlink"/>
                  <w:szCs w:val="20"/>
                </w:rPr>
                <w:t>https://injurypreventioncentre.ca/downloads/reports/Cost%20of%20Injury%20Alberta%20May%202021%20VERSION%2014.pdf</w:t>
              </w:r>
            </w:hyperlink>
            <w:r w:rsidR="007E1708">
              <w:rPr>
                <w:szCs w:val="20"/>
              </w:rPr>
              <w:t xml:space="preserve"> </w:t>
            </w:r>
            <w:r w:rsidR="00811285">
              <w:rPr>
                <w:szCs w:val="20"/>
              </w:rPr>
              <w:t xml:space="preserve"> </w:t>
            </w:r>
            <w:r w:rsidR="00811285">
              <w:t>(</w:t>
            </w:r>
            <w:proofErr w:type="spellStart"/>
            <w:r w:rsidR="00811285">
              <w:t>en</w:t>
            </w:r>
            <w:proofErr w:type="spellEnd"/>
            <w:r w:rsidR="00811285">
              <w:t xml:space="preserve"> </w:t>
            </w:r>
            <w:proofErr w:type="spellStart"/>
            <w:r w:rsidR="00811285">
              <w:t>anglais</w:t>
            </w:r>
            <w:proofErr w:type="spellEnd"/>
            <w:r w:rsidR="00811285">
              <w:t>)</w:t>
            </w:r>
          </w:p>
        </w:tc>
      </w:tr>
    </w:tbl>
    <w:p w14:paraId="374783B2" w14:textId="77777777" w:rsidR="00944B5F" w:rsidRDefault="00944B5F" w:rsidP="007E1708"/>
    <w:p w14:paraId="445F8501" w14:textId="77777777" w:rsidR="00944B5F" w:rsidRDefault="00944B5F">
      <w:r>
        <w:br w:type="page"/>
      </w:r>
    </w:p>
    <w:p w14:paraId="1E110E94" w14:textId="77777777" w:rsidR="00D16C43" w:rsidRPr="000167BE" w:rsidRDefault="00D16C43" w:rsidP="000167BE">
      <w:pPr>
        <w:pStyle w:val="Heading1"/>
        <w:rPr>
          <w:color w:val="23518C"/>
        </w:rPr>
      </w:pPr>
      <w:bookmarkStart w:id="12" w:name="_Données_sur_le_3"/>
      <w:bookmarkEnd w:id="12"/>
      <w:proofErr w:type="spellStart"/>
      <w:r w:rsidRPr="000167BE">
        <w:rPr>
          <w:color w:val="23518C"/>
        </w:rPr>
        <w:lastRenderedPageBreak/>
        <w:t>Données</w:t>
      </w:r>
      <w:proofErr w:type="spellEnd"/>
      <w:r w:rsidRPr="000167BE">
        <w:rPr>
          <w:color w:val="23518C"/>
        </w:rPr>
        <w:t xml:space="preserve"> sur le Manitoba</w:t>
      </w:r>
    </w:p>
    <w:p w14:paraId="4A73A4C3" w14:textId="2533EAB6" w:rsidR="00944B5F" w:rsidRDefault="00D16C43" w:rsidP="00944B5F">
      <w:pPr>
        <w:rPr>
          <w:sz w:val="32"/>
          <w:szCs w:val="32"/>
        </w:rPr>
      </w:pPr>
      <w:r w:rsidRPr="00D16C43">
        <w:rPr>
          <w:sz w:val="32"/>
          <w:szCs w:val="32"/>
        </w:rPr>
        <w:t xml:space="preserve">Tout au long du </w:t>
      </w:r>
      <w:proofErr w:type="spellStart"/>
      <w:r w:rsidRPr="00D16C43">
        <w:rPr>
          <w:sz w:val="32"/>
          <w:szCs w:val="32"/>
        </w:rPr>
        <w:t>parcours</w:t>
      </w:r>
      <w:proofErr w:type="spellEnd"/>
      <w:r w:rsidRPr="00D16C43">
        <w:rPr>
          <w:sz w:val="32"/>
          <w:szCs w:val="32"/>
        </w:rPr>
        <w:t xml:space="preserve"> de vie</w:t>
      </w:r>
    </w:p>
    <w:p w14:paraId="0A6B2222" w14:textId="77777777" w:rsidR="00D16C43" w:rsidRPr="007E1708" w:rsidRDefault="00D16C43" w:rsidP="00D16C43">
      <w:pPr>
        <w:spacing w:line="240" w:lineRule="auto"/>
      </w:pPr>
      <w:proofErr w:type="spellStart"/>
      <w:r w:rsidRPr="007E1708">
        <w:rPr>
          <w:b/>
          <w:bCs/>
        </w:rPr>
        <w:t>Autres</w:t>
      </w:r>
      <w:proofErr w:type="spellEnd"/>
      <w:r w:rsidRPr="007E1708">
        <w:rPr>
          <w:b/>
          <w:bCs/>
        </w:rPr>
        <w:t xml:space="preserve"> sources </w:t>
      </w:r>
      <w:proofErr w:type="spellStart"/>
      <w:proofErr w:type="gramStart"/>
      <w:r w:rsidRPr="007E1708">
        <w:rPr>
          <w:b/>
          <w:bCs/>
        </w:rPr>
        <w:t>d’information</w:t>
      </w:r>
      <w:proofErr w:type="spellEnd"/>
      <w:r w:rsidRPr="007E1708">
        <w:rPr>
          <w:b/>
          <w:bCs/>
        </w:rPr>
        <w:t xml:space="preserve"> :</w:t>
      </w:r>
      <w:proofErr w:type="gramEnd"/>
    </w:p>
    <w:p w14:paraId="330449FA" w14:textId="77777777" w:rsidR="00D16C43" w:rsidRPr="004F6534" w:rsidRDefault="00D16C43" w:rsidP="00BF1B35">
      <w:pPr>
        <w:pStyle w:val="ListParagraph"/>
        <w:numPr>
          <w:ilvl w:val="0"/>
          <w:numId w:val="14"/>
        </w:numPr>
        <w:spacing w:line="240" w:lineRule="auto"/>
        <w:rPr>
          <w:lang w:val="fr-CA"/>
        </w:rPr>
      </w:pPr>
      <w:r w:rsidRPr="009F23B0">
        <w:rPr>
          <w:lang w:val="fr-CA"/>
        </w:rPr>
        <w:t>2020</w:t>
      </w:r>
      <w:r>
        <w:rPr>
          <w:lang w:val="fr-CA"/>
        </w:rPr>
        <w:t xml:space="preserve">, </w:t>
      </w:r>
      <w:hyperlink r:id="rId65" w:history="1">
        <w:r w:rsidRPr="00785936">
          <w:rPr>
            <w:rStyle w:val="Hyperlink"/>
            <w:lang w:val="fr-CA"/>
          </w:rPr>
          <w:t>Office régional de la santé de Winnipeg</w:t>
        </w:r>
      </w:hyperlink>
      <w:r w:rsidRPr="00785936">
        <w:rPr>
          <w:lang w:val="fr-CA"/>
        </w:rPr>
        <w:t xml:space="preserve"> </w:t>
      </w:r>
      <w:r w:rsidRPr="00785936">
        <w:rPr>
          <w:rFonts w:eastAsiaTheme="majorEastAsia"/>
          <w:color w:val="000000" w:themeColor="text1"/>
          <w:lang w:val="fr-CA"/>
        </w:rPr>
        <w:t xml:space="preserve">(renseignements généraux en français au </w:t>
      </w:r>
      <w:hyperlink r:id="rId66" w:history="1">
        <w:r w:rsidRPr="00785936">
          <w:rPr>
            <w:rStyle w:val="Hyperlink"/>
            <w:rFonts w:eastAsiaTheme="majorEastAsia"/>
            <w:lang w:val="fr-CA"/>
          </w:rPr>
          <w:t>https://wrha.mb.ca/fr/2017/11/24/attention/</w:t>
        </w:r>
      </w:hyperlink>
      <w:r w:rsidRPr="00785936">
        <w:rPr>
          <w:rFonts w:eastAsiaTheme="majorEastAsia"/>
          <w:color w:val="000000" w:themeColor="text1"/>
          <w:lang w:val="fr-CA"/>
        </w:rPr>
        <w:t>)</w:t>
      </w:r>
      <w:r w:rsidRPr="00BF2237">
        <w:rPr>
          <w:rFonts w:eastAsiaTheme="majorEastAsia"/>
          <w:color w:val="000000" w:themeColor="text1"/>
          <w:sz w:val="26"/>
          <w:szCs w:val="26"/>
          <w:lang w:val="fr-CA"/>
        </w:rPr>
        <w:t xml:space="preserve"> </w:t>
      </w:r>
    </w:p>
    <w:p w14:paraId="2EC38D1F" w14:textId="77777777" w:rsidR="00D16C43" w:rsidRPr="00974B46" w:rsidRDefault="00D16C43" w:rsidP="00944B5F"/>
    <w:tbl>
      <w:tblPr>
        <w:tblStyle w:val="TableGrid"/>
        <w:tblW w:w="9351" w:type="dxa"/>
        <w:tblLayout w:type="fixed"/>
        <w:tblLook w:val="04A0" w:firstRow="1" w:lastRow="0" w:firstColumn="1" w:lastColumn="0" w:noHBand="0" w:noVBand="1"/>
      </w:tblPr>
      <w:tblGrid>
        <w:gridCol w:w="6232"/>
        <w:gridCol w:w="3119"/>
      </w:tblGrid>
      <w:tr w:rsidR="00944B5F" w14:paraId="298746C1" w14:textId="77777777" w:rsidTr="00E924B4">
        <w:trPr>
          <w:trHeight w:val="698"/>
        </w:trPr>
        <w:tc>
          <w:tcPr>
            <w:tcW w:w="6232" w:type="dxa"/>
            <w:shd w:val="clear" w:color="auto" w:fill="D9D9D9" w:themeFill="background1" w:themeFillShade="D9"/>
          </w:tcPr>
          <w:p w14:paraId="51849EF6" w14:textId="2C9FF6AC" w:rsidR="00944B5F" w:rsidRPr="00CD37EB" w:rsidRDefault="00D16C43" w:rsidP="00E924B4">
            <w:pPr>
              <w:spacing w:before="120" w:after="120"/>
              <w:rPr>
                <w:b/>
                <w:bCs/>
                <w:sz w:val="24"/>
                <w:szCs w:val="24"/>
              </w:rPr>
            </w:pPr>
            <w:r>
              <w:rPr>
                <w:b/>
                <w:szCs w:val="20"/>
                <w:lang w:val="fr-CA"/>
              </w:rPr>
              <w:t>Statistiques manitobaines</w:t>
            </w:r>
            <w:r w:rsidRPr="009F23B0">
              <w:rPr>
                <w:b/>
                <w:szCs w:val="20"/>
                <w:lang w:val="fr-CA"/>
              </w:rPr>
              <w:t xml:space="preserve"> (</w:t>
            </w:r>
            <w:r>
              <w:rPr>
                <w:b/>
                <w:szCs w:val="20"/>
                <w:lang w:val="fr-CA"/>
              </w:rPr>
              <w:t>tous les âges</w:t>
            </w:r>
            <w:r w:rsidRPr="009F23B0">
              <w:rPr>
                <w:b/>
                <w:szCs w:val="20"/>
                <w:lang w:val="fr-CA"/>
              </w:rPr>
              <w:t>)</w:t>
            </w:r>
          </w:p>
        </w:tc>
        <w:tc>
          <w:tcPr>
            <w:tcW w:w="3119" w:type="dxa"/>
            <w:shd w:val="clear" w:color="auto" w:fill="D9D9D9" w:themeFill="background1" w:themeFillShade="D9"/>
          </w:tcPr>
          <w:p w14:paraId="67D32034" w14:textId="77777777" w:rsidR="00944B5F" w:rsidRPr="00CD37EB" w:rsidRDefault="00944B5F" w:rsidP="00E924B4">
            <w:pPr>
              <w:spacing w:before="120" w:after="120"/>
              <w:rPr>
                <w:b/>
                <w:bCs/>
                <w:sz w:val="24"/>
                <w:szCs w:val="24"/>
              </w:rPr>
            </w:pPr>
            <w:r w:rsidRPr="00CD37EB">
              <w:rPr>
                <w:b/>
                <w:bCs/>
                <w:sz w:val="24"/>
                <w:szCs w:val="24"/>
              </w:rPr>
              <w:t>Source</w:t>
            </w:r>
          </w:p>
        </w:tc>
      </w:tr>
      <w:tr w:rsidR="00944B5F" w14:paraId="3B65C2AC" w14:textId="77777777" w:rsidTr="00ED3AA2">
        <w:tc>
          <w:tcPr>
            <w:tcW w:w="6232" w:type="dxa"/>
            <w:shd w:val="clear" w:color="auto" w:fill="auto"/>
          </w:tcPr>
          <w:p w14:paraId="305A2718" w14:textId="77777777" w:rsidR="00456DC2" w:rsidRPr="00344464" w:rsidRDefault="00456DC2" w:rsidP="00456DC2">
            <w:pPr>
              <w:spacing w:before="120" w:after="120"/>
              <w:rPr>
                <w:b/>
                <w:lang w:val="fr-CA"/>
              </w:rPr>
            </w:pPr>
            <w:r w:rsidRPr="00344464">
              <w:rPr>
                <w:b/>
                <w:lang w:val="fr-CA"/>
              </w:rPr>
              <w:t>Mortalité par suite d’une blessure, 2018-2019</w:t>
            </w:r>
            <w:r>
              <w:rPr>
                <w:b/>
                <w:lang w:val="fr-CA"/>
              </w:rPr>
              <w:t> :</w:t>
            </w:r>
            <w:r w:rsidRPr="00344464">
              <w:rPr>
                <w:b/>
                <w:lang w:val="fr-CA"/>
              </w:rPr>
              <w:t xml:space="preserve"> </w:t>
            </w:r>
          </w:p>
          <w:p w14:paraId="0D9A850F" w14:textId="77777777" w:rsidR="00456DC2" w:rsidRPr="00344464" w:rsidRDefault="00456DC2" w:rsidP="00456DC2">
            <w:pPr>
              <w:numPr>
                <w:ilvl w:val="0"/>
                <w:numId w:val="2"/>
              </w:numPr>
              <w:spacing w:before="120" w:after="120"/>
              <w:rPr>
                <w:lang w:val="fr-CA"/>
              </w:rPr>
            </w:pPr>
            <w:r>
              <w:rPr>
                <w:lang w:val="fr-CA"/>
              </w:rPr>
              <w:t>Au Manitoba,</w:t>
            </w:r>
            <w:r w:rsidRPr="00344464">
              <w:rPr>
                <w:lang w:val="fr-CA"/>
              </w:rPr>
              <w:t xml:space="preserve"> 559</w:t>
            </w:r>
            <w:r>
              <w:rPr>
                <w:lang w:val="fr-CA"/>
              </w:rPr>
              <w:t xml:space="preserve"> personnes sont décédées à la suite d’une blessure durant la période, ce qui représente un taux de mortalité de 0,41 pour 1 000 personnes. </w:t>
            </w:r>
          </w:p>
          <w:p w14:paraId="7BEF52E8" w14:textId="77777777" w:rsidR="00456DC2" w:rsidRPr="00344464" w:rsidRDefault="00456DC2" w:rsidP="00456DC2">
            <w:pPr>
              <w:numPr>
                <w:ilvl w:val="0"/>
                <w:numId w:val="2"/>
              </w:numPr>
              <w:spacing w:before="120" w:after="120"/>
              <w:rPr>
                <w:bCs/>
                <w:lang w:val="fr-CA"/>
              </w:rPr>
            </w:pPr>
            <w:r>
              <w:rPr>
                <w:bCs/>
                <w:lang w:val="fr-CA"/>
              </w:rPr>
              <w:t xml:space="preserve">Les chutes sont la principale cause des décès survenus par suite d’une blessure </w:t>
            </w:r>
            <w:r w:rsidRPr="00344464">
              <w:rPr>
                <w:bCs/>
                <w:lang w:val="fr-CA"/>
              </w:rPr>
              <w:t>(30</w:t>
            </w:r>
            <w:r>
              <w:rPr>
                <w:bCs/>
                <w:lang w:val="fr-CA"/>
              </w:rPr>
              <w:t>,</w:t>
            </w:r>
            <w:r w:rsidRPr="00344464">
              <w:rPr>
                <w:bCs/>
                <w:lang w:val="fr-CA"/>
              </w:rPr>
              <w:t>2</w:t>
            </w:r>
            <w:r>
              <w:rPr>
                <w:bCs/>
                <w:lang w:val="fr-CA"/>
              </w:rPr>
              <w:t> %</w:t>
            </w:r>
            <w:r w:rsidRPr="00344464">
              <w:rPr>
                <w:bCs/>
                <w:lang w:val="fr-CA"/>
              </w:rPr>
              <w:t xml:space="preserve"> o</w:t>
            </w:r>
            <w:r>
              <w:rPr>
                <w:bCs/>
                <w:lang w:val="fr-CA"/>
              </w:rPr>
              <w:t>u</w:t>
            </w:r>
            <w:r w:rsidRPr="00344464">
              <w:rPr>
                <w:bCs/>
                <w:lang w:val="fr-CA"/>
              </w:rPr>
              <w:t xml:space="preserve"> 169</w:t>
            </w:r>
            <w:r>
              <w:rPr>
                <w:bCs/>
                <w:lang w:val="fr-CA"/>
              </w:rPr>
              <w:t> décès</w:t>
            </w:r>
            <w:r w:rsidRPr="00344464">
              <w:rPr>
                <w:bCs/>
                <w:lang w:val="fr-CA"/>
              </w:rPr>
              <w:t xml:space="preserve">). </w:t>
            </w:r>
          </w:p>
          <w:p w14:paraId="24415F55" w14:textId="274C92E8" w:rsidR="00944B5F" w:rsidRDefault="00456DC2" w:rsidP="00456DC2">
            <w:pPr>
              <w:numPr>
                <w:ilvl w:val="0"/>
                <w:numId w:val="2"/>
              </w:numPr>
              <w:spacing w:before="120" w:after="120"/>
            </w:pPr>
            <w:r>
              <w:rPr>
                <w:lang w:val="fr-CA"/>
              </w:rPr>
              <w:t>Le taux de mortalité corrigé en fonction de l’âge et le genre dans la région sanitaire du Nord était considérablement plus élevé que dans le reste de la province.</w:t>
            </w:r>
          </w:p>
        </w:tc>
        <w:tc>
          <w:tcPr>
            <w:tcW w:w="3119" w:type="dxa"/>
          </w:tcPr>
          <w:p w14:paraId="7AF2F899" w14:textId="58DF0CB9" w:rsidR="00944B5F" w:rsidRPr="008028F7" w:rsidRDefault="00944B5F" w:rsidP="00E924B4">
            <w:pPr>
              <w:spacing w:before="120" w:after="120"/>
            </w:pPr>
            <w:r w:rsidRPr="008028F7">
              <w:t xml:space="preserve">Manitoba Health, </w:t>
            </w:r>
            <w:proofErr w:type="gramStart"/>
            <w:r w:rsidRPr="008028F7">
              <w:t>Seniors</w:t>
            </w:r>
            <w:proofErr w:type="gramEnd"/>
            <w:r w:rsidRPr="008028F7">
              <w:t xml:space="preserve"> and Active Living. </w:t>
            </w:r>
            <w:r w:rsidRPr="008028F7">
              <w:rPr>
                <w:i/>
              </w:rPr>
              <w:t>Annual Statistics</w:t>
            </w:r>
            <w:r w:rsidRPr="008028F7">
              <w:t xml:space="preserve">, 2018-2019. Winnipeg, MB. Retrieved on August 16, 2022: </w:t>
            </w:r>
            <w:hyperlink r:id="rId67" w:history="1">
              <w:r w:rsidRPr="008028F7">
                <w:rPr>
                  <w:rStyle w:val="Hyperlink"/>
                </w:rPr>
                <w:t>Annual Statistics 2018-2019 (gov.mb.ca)</w:t>
              </w:r>
            </w:hyperlink>
            <w:r w:rsidR="00D16C43">
              <w:rPr>
                <w:rStyle w:val="Hyperlink"/>
              </w:rPr>
              <w:t xml:space="preserve"> </w:t>
            </w:r>
            <w:r w:rsidR="00D16C43">
              <w:rPr>
                <w:szCs w:val="20"/>
                <w:lang w:val="fr-CA"/>
              </w:rPr>
              <w:t>(en anglais)</w:t>
            </w:r>
          </w:p>
          <w:p w14:paraId="5637F2AD" w14:textId="77777777" w:rsidR="00944B5F" w:rsidRPr="00EC46F4" w:rsidRDefault="00944B5F" w:rsidP="00E924B4">
            <w:pPr>
              <w:spacing w:before="120" w:after="120"/>
            </w:pPr>
          </w:p>
        </w:tc>
      </w:tr>
      <w:tr w:rsidR="00944B5F" w14:paraId="371B3C76" w14:textId="77777777" w:rsidTr="00ED3AA2">
        <w:tc>
          <w:tcPr>
            <w:tcW w:w="6232" w:type="dxa"/>
            <w:shd w:val="clear" w:color="auto" w:fill="auto"/>
          </w:tcPr>
          <w:p w14:paraId="1E9B2AC0" w14:textId="77777777" w:rsidR="00456DC2" w:rsidRPr="00A9792E" w:rsidRDefault="00456DC2" w:rsidP="00456DC2">
            <w:pPr>
              <w:spacing w:before="120" w:after="120"/>
              <w:rPr>
                <w:rFonts w:cstheme="minorHAnsi"/>
                <w:b/>
                <w:lang w:val="fr-CA"/>
              </w:rPr>
            </w:pPr>
            <w:r w:rsidRPr="00A9792E">
              <w:rPr>
                <w:rFonts w:cstheme="minorHAnsi"/>
                <w:b/>
                <w:lang w:val="fr-CA"/>
              </w:rPr>
              <w:t>Hospitalisations à la suite d’une chute :</w:t>
            </w:r>
          </w:p>
          <w:p w14:paraId="41C3C7E4" w14:textId="77777777" w:rsidR="00456DC2" w:rsidRPr="005A58CF" w:rsidRDefault="00456DC2" w:rsidP="00456DC2">
            <w:pPr>
              <w:spacing w:before="120" w:after="120"/>
              <w:rPr>
                <w:rFonts w:cstheme="minorHAnsi"/>
                <w:bCs/>
                <w:lang w:val="fr-CA"/>
              </w:rPr>
            </w:pPr>
            <w:r>
              <w:rPr>
                <w:rFonts w:cstheme="minorHAnsi"/>
                <w:bCs/>
                <w:lang w:val="fr-CA"/>
              </w:rPr>
              <w:t>En date de 2020-2021 (ICIS), les chutes étaient la principale cause des hospitalisations attribuables à une blessure au Manitoba, 6 261 personnes ayant reçu des soins en milieu hospitalier, tous âges confondus</w:t>
            </w:r>
            <w:r w:rsidRPr="005A58CF">
              <w:rPr>
                <w:rFonts w:cstheme="minorHAnsi"/>
                <w:bCs/>
                <w:lang w:val="fr-CA"/>
              </w:rPr>
              <w:t>.</w:t>
            </w:r>
          </w:p>
          <w:p w14:paraId="0ED83BE4" w14:textId="77777777" w:rsidR="00456DC2" w:rsidRPr="005A58CF" w:rsidRDefault="00456DC2" w:rsidP="00456DC2">
            <w:pPr>
              <w:spacing w:before="120" w:after="120"/>
              <w:rPr>
                <w:rFonts w:cstheme="minorHAnsi"/>
                <w:lang w:val="fr-CA"/>
              </w:rPr>
            </w:pPr>
            <w:bookmarkStart w:id="13" w:name="_Hlk111703550"/>
            <w:r>
              <w:rPr>
                <w:rFonts w:cstheme="minorHAnsi"/>
                <w:lang w:val="fr-CA"/>
              </w:rPr>
              <w:t>Chutes accidentelles, selon la cause :</w:t>
            </w:r>
          </w:p>
          <w:p w14:paraId="187E46F0" w14:textId="77777777" w:rsidR="00456DC2" w:rsidRPr="005A58CF" w:rsidRDefault="00456DC2" w:rsidP="00456DC2">
            <w:pPr>
              <w:pStyle w:val="ListParagraph"/>
              <w:numPr>
                <w:ilvl w:val="0"/>
                <w:numId w:val="2"/>
              </w:numPr>
              <w:spacing w:before="120" w:after="120"/>
              <w:rPr>
                <w:rFonts w:cstheme="minorHAnsi"/>
                <w:lang w:val="fr-CA"/>
              </w:rPr>
            </w:pPr>
            <w:proofErr w:type="gramStart"/>
            <w:r>
              <w:rPr>
                <w:rFonts w:cstheme="minorHAnsi"/>
                <w:lang w:val="fr-CA"/>
              </w:rPr>
              <w:t>autre</w:t>
            </w:r>
            <w:proofErr w:type="gramEnd"/>
            <w:r>
              <w:rPr>
                <w:rFonts w:cstheme="minorHAnsi"/>
                <w:lang w:val="fr-CA"/>
              </w:rPr>
              <w:t xml:space="preserve"> chute, non précisée</w:t>
            </w:r>
            <w:r w:rsidRPr="005A58CF">
              <w:rPr>
                <w:rFonts w:cstheme="minorHAnsi"/>
                <w:lang w:val="fr-CA"/>
              </w:rPr>
              <w:t xml:space="preserve"> (3</w:t>
            </w:r>
            <w:r>
              <w:rPr>
                <w:rFonts w:cstheme="minorHAnsi"/>
                <w:lang w:val="fr-CA"/>
              </w:rPr>
              <w:t> </w:t>
            </w:r>
            <w:r w:rsidRPr="005A58CF">
              <w:rPr>
                <w:rFonts w:cstheme="minorHAnsi"/>
                <w:lang w:val="fr-CA"/>
              </w:rPr>
              <w:t>162 hospitali</w:t>
            </w:r>
            <w:r>
              <w:rPr>
                <w:rFonts w:cstheme="minorHAnsi"/>
                <w:lang w:val="fr-CA"/>
              </w:rPr>
              <w:t>s</w:t>
            </w:r>
            <w:r w:rsidRPr="005A58CF">
              <w:rPr>
                <w:rFonts w:cstheme="minorHAnsi"/>
                <w:lang w:val="fr-CA"/>
              </w:rPr>
              <w:t>ations)</w:t>
            </w:r>
          </w:p>
          <w:p w14:paraId="3F742600" w14:textId="77777777" w:rsidR="00456DC2" w:rsidRPr="005A58CF" w:rsidRDefault="00456DC2" w:rsidP="00456DC2">
            <w:pPr>
              <w:pStyle w:val="ListParagraph"/>
              <w:numPr>
                <w:ilvl w:val="0"/>
                <w:numId w:val="2"/>
              </w:numPr>
              <w:spacing w:before="120" w:after="120"/>
              <w:rPr>
                <w:rFonts w:cstheme="minorHAnsi"/>
                <w:lang w:val="fr-CA"/>
              </w:rPr>
            </w:pPr>
            <w:proofErr w:type="gramStart"/>
            <w:r>
              <w:rPr>
                <w:rFonts w:cstheme="minorHAnsi"/>
                <w:lang w:val="fr-CA"/>
              </w:rPr>
              <w:t>glissade</w:t>
            </w:r>
            <w:proofErr w:type="gramEnd"/>
            <w:r>
              <w:rPr>
                <w:rFonts w:cstheme="minorHAnsi"/>
                <w:lang w:val="fr-CA"/>
              </w:rPr>
              <w:t xml:space="preserve">, faux pas et trébuchement </w:t>
            </w:r>
            <w:r w:rsidRPr="005A58CF">
              <w:rPr>
                <w:rFonts w:cstheme="minorHAnsi"/>
                <w:lang w:val="fr-CA"/>
              </w:rPr>
              <w:t>(1</w:t>
            </w:r>
            <w:r>
              <w:rPr>
                <w:rFonts w:cstheme="minorHAnsi"/>
                <w:lang w:val="fr-CA"/>
              </w:rPr>
              <w:t> </w:t>
            </w:r>
            <w:r w:rsidRPr="005A58CF">
              <w:rPr>
                <w:rFonts w:cstheme="minorHAnsi"/>
                <w:lang w:val="fr-CA"/>
              </w:rPr>
              <w:t>695</w:t>
            </w:r>
            <w:r>
              <w:rPr>
                <w:rFonts w:cstheme="minorHAnsi"/>
                <w:lang w:val="fr-CA"/>
              </w:rPr>
              <w:t> </w:t>
            </w:r>
            <w:r w:rsidRPr="005A58CF">
              <w:rPr>
                <w:rFonts w:cstheme="minorHAnsi"/>
                <w:lang w:val="fr-CA"/>
              </w:rPr>
              <w:t>hospitali</w:t>
            </w:r>
            <w:r>
              <w:rPr>
                <w:rFonts w:cstheme="minorHAnsi"/>
                <w:lang w:val="fr-CA"/>
              </w:rPr>
              <w:t>s</w:t>
            </w:r>
            <w:r w:rsidRPr="005A58CF">
              <w:rPr>
                <w:rFonts w:cstheme="minorHAnsi"/>
                <w:lang w:val="fr-CA"/>
              </w:rPr>
              <w:t>ations)</w:t>
            </w:r>
          </w:p>
          <w:p w14:paraId="65E2AC68" w14:textId="77777777" w:rsidR="00456DC2" w:rsidRPr="005A58CF" w:rsidRDefault="00456DC2" w:rsidP="00456DC2">
            <w:pPr>
              <w:pStyle w:val="ListParagraph"/>
              <w:numPr>
                <w:ilvl w:val="0"/>
                <w:numId w:val="2"/>
              </w:numPr>
              <w:spacing w:before="120" w:after="120"/>
              <w:rPr>
                <w:rFonts w:cstheme="minorHAnsi"/>
                <w:lang w:val="fr-CA"/>
              </w:rPr>
            </w:pPr>
            <w:proofErr w:type="gramStart"/>
            <w:r>
              <w:rPr>
                <w:rFonts w:cstheme="minorHAnsi"/>
                <w:lang w:val="fr-CA"/>
              </w:rPr>
              <w:t>d’un</w:t>
            </w:r>
            <w:proofErr w:type="gramEnd"/>
            <w:r>
              <w:rPr>
                <w:rFonts w:cstheme="minorHAnsi"/>
                <w:lang w:val="fr-CA"/>
              </w:rPr>
              <w:t xml:space="preserve"> niveau à un autre</w:t>
            </w:r>
            <w:r w:rsidRPr="005A58CF">
              <w:rPr>
                <w:rFonts w:cstheme="minorHAnsi"/>
                <w:lang w:val="fr-CA"/>
              </w:rPr>
              <w:t xml:space="preserve"> (627 hospitali</w:t>
            </w:r>
            <w:r>
              <w:rPr>
                <w:rFonts w:cstheme="minorHAnsi"/>
                <w:lang w:val="fr-CA"/>
              </w:rPr>
              <w:t>s</w:t>
            </w:r>
            <w:r w:rsidRPr="005A58CF">
              <w:rPr>
                <w:rFonts w:cstheme="minorHAnsi"/>
                <w:lang w:val="fr-CA"/>
              </w:rPr>
              <w:t>ations)</w:t>
            </w:r>
          </w:p>
          <w:p w14:paraId="43FD0CE3" w14:textId="77777777" w:rsidR="00456DC2" w:rsidRPr="005A58CF" w:rsidRDefault="00456DC2" w:rsidP="00456DC2">
            <w:pPr>
              <w:pStyle w:val="ListParagraph"/>
              <w:numPr>
                <w:ilvl w:val="0"/>
                <w:numId w:val="2"/>
              </w:numPr>
              <w:spacing w:before="120" w:after="120"/>
              <w:rPr>
                <w:rFonts w:cstheme="minorHAnsi"/>
                <w:lang w:val="fr-CA"/>
              </w:rPr>
            </w:pPr>
            <w:proofErr w:type="gramStart"/>
            <w:r>
              <w:rPr>
                <w:rFonts w:cstheme="minorHAnsi"/>
                <w:lang w:val="fr-CA"/>
              </w:rPr>
              <w:t>dans</w:t>
            </w:r>
            <w:proofErr w:type="gramEnd"/>
            <w:r>
              <w:rPr>
                <w:rFonts w:cstheme="minorHAnsi"/>
                <w:lang w:val="fr-CA"/>
              </w:rPr>
              <w:t xml:space="preserve"> un escalier ou les marches ou à partir d’un escalier ou d’une marche</w:t>
            </w:r>
            <w:r w:rsidRPr="005A58CF">
              <w:rPr>
                <w:rFonts w:cstheme="minorHAnsi"/>
                <w:lang w:val="fr-CA"/>
              </w:rPr>
              <w:t xml:space="preserve"> (524 hospitali</w:t>
            </w:r>
            <w:r>
              <w:rPr>
                <w:rFonts w:cstheme="minorHAnsi"/>
                <w:lang w:val="fr-CA"/>
              </w:rPr>
              <w:t>s</w:t>
            </w:r>
            <w:r w:rsidRPr="005A58CF">
              <w:rPr>
                <w:rFonts w:cstheme="minorHAnsi"/>
                <w:lang w:val="fr-CA"/>
              </w:rPr>
              <w:t>ations</w:t>
            </w:r>
            <w:r>
              <w:rPr>
                <w:rFonts w:cstheme="minorHAnsi"/>
                <w:lang w:val="fr-CA"/>
              </w:rPr>
              <w:t>)</w:t>
            </w:r>
          </w:p>
          <w:p w14:paraId="5DE44B03" w14:textId="77777777" w:rsidR="00456DC2" w:rsidRPr="005A58CF" w:rsidRDefault="00456DC2" w:rsidP="00456DC2">
            <w:pPr>
              <w:pStyle w:val="ListParagraph"/>
              <w:numPr>
                <w:ilvl w:val="0"/>
                <w:numId w:val="2"/>
              </w:numPr>
              <w:spacing w:before="120" w:after="120"/>
              <w:rPr>
                <w:rFonts w:cstheme="minorHAnsi"/>
                <w:lang w:val="fr-CA"/>
              </w:rPr>
            </w:pPr>
            <w:proofErr w:type="gramStart"/>
            <w:r>
              <w:rPr>
                <w:rFonts w:cstheme="minorHAnsi"/>
                <w:lang w:val="fr-CA"/>
              </w:rPr>
              <w:t>d’une</w:t>
            </w:r>
            <w:proofErr w:type="gramEnd"/>
            <w:r>
              <w:rPr>
                <w:rFonts w:cstheme="minorHAnsi"/>
                <w:lang w:val="fr-CA"/>
              </w:rPr>
              <w:t xml:space="preserve"> échelle ou d’un échafaudage ou sur une échelle ou un échafaudage </w:t>
            </w:r>
            <w:r w:rsidRPr="005A58CF">
              <w:rPr>
                <w:rFonts w:cstheme="minorHAnsi"/>
                <w:lang w:val="fr-CA"/>
              </w:rPr>
              <w:t>(165</w:t>
            </w:r>
            <w:r>
              <w:rPr>
                <w:rFonts w:cstheme="minorHAnsi"/>
                <w:lang w:val="fr-CA"/>
              </w:rPr>
              <w:t> </w:t>
            </w:r>
            <w:r w:rsidRPr="005A58CF">
              <w:rPr>
                <w:rFonts w:cstheme="minorHAnsi"/>
                <w:lang w:val="fr-CA"/>
              </w:rPr>
              <w:t>hospitali</w:t>
            </w:r>
            <w:r>
              <w:rPr>
                <w:rFonts w:cstheme="minorHAnsi"/>
                <w:lang w:val="fr-CA"/>
              </w:rPr>
              <w:t>s</w:t>
            </w:r>
            <w:r w:rsidRPr="005A58CF">
              <w:rPr>
                <w:rFonts w:cstheme="minorHAnsi"/>
                <w:lang w:val="fr-CA"/>
              </w:rPr>
              <w:t>ations)</w:t>
            </w:r>
          </w:p>
          <w:p w14:paraId="38B35000" w14:textId="1A1E972C" w:rsidR="00944B5F" w:rsidRDefault="00456DC2" w:rsidP="00456DC2">
            <w:pPr>
              <w:pStyle w:val="ListParagraph"/>
              <w:spacing w:before="120" w:after="120"/>
            </w:pPr>
            <w:proofErr w:type="gramStart"/>
            <w:r>
              <w:rPr>
                <w:rFonts w:cstheme="minorHAnsi"/>
                <w:lang w:val="fr-CA"/>
              </w:rPr>
              <w:t>du</w:t>
            </w:r>
            <w:proofErr w:type="gramEnd"/>
            <w:r>
              <w:rPr>
                <w:rFonts w:cstheme="minorHAnsi"/>
                <w:lang w:val="fr-CA"/>
              </w:rPr>
              <w:t xml:space="preserve"> haut d’un bâtiment ou d’un autre ouvrage ou depuis un bâtiment ou un autre ouvrage </w:t>
            </w:r>
            <w:r w:rsidRPr="005A58CF">
              <w:rPr>
                <w:rFonts w:cstheme="minorHAnsi"/>
                <w:lang w:val="fr-CA"/>
              </w:rPr>
              <w:t>(88</w:t>
            </w:r>
            <w:r>
              <w:rPr>
                <w:rFonts w:cstheme="minorHAnsi"/>
                <w:lang w:val="fr-CA"/>
              </w:rPr>
              <w:t> </w:t>
            </w:r>
            <w:r w:rsidRPr="005A58CF">
              <w:rPr>
                <w:rFonts w:cstheme="minorHAnsi"/>
                <w:lang w:val="fr-CA"/>
              </w:rPr>
              <w:t>hospitali</w:t>
            </w:r>
            <w:r>
              <w:rPr>
                <w:rFonts w:cstheme="minorHAnsi"/>
                <w:lang w:val="fr-CA"/>
              </w:rPr>
              <w:t>s</w:t>
            </w:r>
            <w:r w:rsidRPr="005A58CF">
              <w:rPr>
                <w:rFonts w:cstheme="minorHAnsi"/>
                <w:lang w:val="fr-CA"/>
              </w:rPr>
              <w:t>ations)</w:t>
            </w:r>
            <w:bookmarkEnd w:id="13"/>
          </w:p>
        </w:tc>
        <w:tc>
          <w:tcPr>
            <w:tcW w:w="3119" w:type="dxa"/>
          </w:tcPr>
          <w:p w14:paraId="5210E531" w14:textId="0B5CF79B" w:rsidR="00944B5F" w:rsidRPr="00AD1A27" w:rsidRDefault="00456DC2" w:rsidP="00E924B4">
            <w:pPr>
              <w:spacing w:before="120" w:after="120"/>
            </w:pPr>
            <w:r w:rsidRPr="00147C77">
              <w:rPr>
                <w:rFonts w:cstheme="minorHAnsi"/>
                <w:bCs/>
                <w:lang w:val="fr-CA"/>
              </w:rPr>
              <w:t xml:space="preserve">Institut canadien d’information sur la santé. </w:t>
            </w:r>
            <w:r w:rsidRPr="00F94D0A">
              <w:rPr>
                <w:rFonts w:cstheme="minorHAnsi"/>
                <w:bCs/>
                <w:i/>
                <w:iCs/>
                <w:lang w:val="fr-CA"/>
              </w:rPr>
              <w:t>Statistiques sur les visites au service d’urgence et les hospitalisations à la suite d’un traumatisme ou d’une blessure, 2020-2021</w:t>
            </w:r>
            <w:r w:rsidRPr="00147C77">
              <w:rPr>
                <w:rFonts w:cstheme="minorHAnsi"/>
                <w:bCs/>
                <w:lang w:val="fr-CA"/>
              </w:rPr>
              <w:t>. Ottawa</w:t>
            </w:r>
            <w:r>
              <w:rPr>
                <w:rFonts w:cstheme="minorHAnsi"/>
                <w:bCs/>
                <w:lang w:val="fr-CA"/>
              </w:rPr>
              <w:t xml:space="preserve">, </w:t>
            </w:r>
            <w:r w:rsidRPr="00147C77">
              <w:rPr>
                <w:rFonts w:cstheme="minorHAnsi"/>
                <w:bCs/>
                <w:lang w:val="fr-CA"/>
              </w:rPr>
              <w:t>ON : ICIS</w:t>
            </w:r>
            <w:r>
              <w:rPr>
                <w:rFonts w:cstheme="minorHAnsi"/>
                <w:bCs/>
                <w:lang w:val="fr-CA"/>
              </w:rPr>
              <w:t>; 2022.</w:t>
            </w:r>
            <w:r w:rsidRPr="00147C77">
              <w:rPr>
                <w:rFonts w:cstheme="minorHAnsi"/>
                <w:bCs/>
                <w:lang w:val="fr-CA"/>
              </w:rPr>
              <w:t xml:space="preserve"> Récupéré le 16 août 2022 au </w:t>
            </w:r>
            <w:hyperlink r:id="rId68" w:history="1">
              <w:r w:rsidR="00944B5F" w:rsidRPr="00AD1A27">
                <w:rPr>
                  <w:rStyle w:val="Hyperlink"/>
                </w:rPr>
                <w:t>injury-trauma-emergency-dept-hospitalizations-2020-2021-data-tables-en.xlsx (live.com)</w:t>
              </w:r>
            </w:hyperlink>
          </w:p>
          <w:p w14:paraId="6D3576CB" w14:textId="25FCBE85" w:rsidR="00944B5F" w:rsidRPr="00233E98" w:rsidRDefault="00D16C43" w:rsidP="00E924B4">
            <w:pPr>
              <w:spacing w:before="120" w:after="120"/>
              <w:rPr>
                <w:szCs w:val="20"/>
              </w:rPr>
            </w:pPr>
            <w:r>
              <w:rPr>
                <w:szCs w:val="20"/>
                <w:lang w:val="fr-CA"/>
              </w:rPr>
              <w:t>(</w:t>
            </w:r>
            <w:proofErr w:type="gramStart"/>
            <w:r>
              <w:rPr>
                <w:szCs w:val="20"/>
                <w:lang w:val="fr-CA"/>
              </w:rPr>
              <w:t>en</w:t>
            </w:r>
            <w:proofErr w:type="gramEnd"/>
            <w:r>
              <w:rPr>
                <w:szCs w:val="20"/>
                <w:lang w:val="fr-CA"/>
              </w:rPr>
              <w:t xml:space="preserve"> anglais)</w:t>
            </w:r>
          </w:p>
        </w:tc>
      </w:tr>
      <w:tr w:rsidR="00D16C43" w14:paraId="6AE4ADB1" w14:textId="77777777" w:rsidTr="00E924B4">
        <w:tc>
          <w:tcPr>
            <w:tcW w:w="6232" w:type="dxa"/>
          </w:tcPr>
          <w:p w14:paraId="55066901" w14:textId="77777777" w:rsidR="00D16C43" w:rsidRDefault="00D16C43" w:rsidP="00BF1B35">
            <w:pPr>
              <w:pStyle w:val="ListParagraph"/>
              <w:numPr>
                <w:ilvl w:val="0"/>
                <w:numId w:val="13"/>
              </w:numPr>
              <w:rPr>
                <w:szCs w:val="20"/>
                <w:lang w:val="fr-CA"/>
              </w:rPr>
            </w:pPr>
            <w:r>
              <w:rPr>
                <w:szCs w:val="20"/>
                <w:lang w:val="fr-CA"/>
              </w:rPr>
              <w:t>En 2017-2018, 52,8 % des hospitalisations étaient attribuables à une blessure causée par une chute, comparativement à 49,6 % pour l’ensemble de la province.</w:t>
            </w:r>
          </w:p>
          <w:p w14:paraId="3BFC0D1F" w14:textId="77777777" w:rsidR="00D16C43" w:rsidRPr="00175833" w:rsidRDefault="00D16C43" w:rsidP="00D16C43">
            <w:pPr>
              <w:spacing w:before="120" w:after="120"/>
              <w:rPr>
                <w:rFonts w:cstheme="minorHAnsi"/>
                <w:bCs/>
              </w:rPr>
            </w:pPr>
          </w:p>
        </w:tc>
        <w:tc>
          <w:tcPr>
            <w:tcW w:w="3119" w:type="dxa"/>
          </w:tcPr>
          <w:p w14:paraId="342C8D1A" w14:textId="5311FBA1" w:rsidR="00D16C43" w:rsidRPr="00D16C43" w:rsidRDefault="00D16C43" w:rsidP="00D16C43">
            <w:pPr>
              <w:rPr>
                <w:lang w:val="fr-CA"/>
              </w:rPr>
            </w:pPr>
            <w:r>
              <w:rPr>
                <w:szCs w:val="20"/>
                <w:lang w:val="fr-CA"/>
              </w:rPr>
              <w:t>Office régional de la santé de Winnipeg</w:t>
            </w:r>
            <w:r w:rsidRPr="009F23B0">
              <w:rPr>
                <w:szCs w:val="20"/>
                <w:lang w:val="fr-CA"/>
              </w:rPr>
              <w:t xml:space="preserve">. (2019). </w:t>
            </w:r>
            <w:r w:rsidRPr="001D481B">
              <w:rPr>
                <w:szCs w:val="20"/>
                <w:lang w:val="fr-CA"/>
              </w:rPr>
              <w:t xml:space="preserve">Rapport d’évaluation de la santé communautaire de la région </w:t>
            </w:r>
            <w:r>
              <w:rPr>
                <w:szCs w:val="20"/>
                <w:lang w:val="fr-CA"/>
              </w:rPr>
              <w:t xml:space="preserve">sanitaire </w:t>
            </w:r>
            <w:r w:rsidRPr="001D481B">
              <w:rPr>
                <w:szCs w:val="20"/>
                <w:lang w:val="fr-CA"/>
              </w:rPr>
              <w:t>de Winnipeg</w:t>
            </w:r>
            <w:r>
              <w:rPr>
                <w:szCs w:val="20"/>
                <w:lang w:val="fr-CA"/>
              </w:rPr>
              <w:t xml:space="preserve"> – 2019</w:t>
            </w:r>
            <w:r w:rsidRPr="001D481B">
              <w:rPr>
                <w:szCs w:val="20"/>
                <w:lang w:val="fr-CA"/>
              </w:rPr>
              <w:t>.</w:t>
            </w:r>
            <w:r w:rsidRPr="009F23B0">
              <w:rPr>
                <w:szCs w:val="20"/>
                <w:lang w:val="fr-CA"/>
              </w:rPr>
              <w:t xml:space="preserve"> </w:t>
            </w:r>
          </w:p>
          <w:p w14:paraId="4F9038ED" w14:textId="2C2DF956" w:rsidR="00D16C43" w:rsidRPr="00AD1A27" w:rsidRDefault="00E021E3" w:rsidP="00D16C43">
            <w:pPr>
              <w:spacing w:before="120" w:after="120"/>
            </w:pPr>
            <w:hyperlink r:id="rId69" w:history="1">
              <w:r w:rsidR="00D16C43" w:rsidRPr="009F23B0">
                <w:rPr>
                  <w:rStyle w:val="Hyperlink"/>
                  <w:lang w:val="fr-CA"/>
                </w:rPr>
                <w:t>https://wrha.mb.ca/files/cha-2019-full-report.pdf</w:t>
              </w:r>
            </w:hyperlink>
            <w:r w:rsidR="00D16C43">
              <w:rPr>
                <w:szCs w:val="20"/>
                <w:lang w:val="fr-CA"/>
              </w:rPr>
              <w:t xml:space="preserve"> (en anglais, avec sommaire en français au </w:t>
            </w:r>
            <w:hyperlink r:id="rId70" w:history="1">
              <w:r w:rsidR="00D16C43" w:rsidRPr="001B7E62">
                <w:rPr>
                  <w:rStyle w:val="Hyperlink"/>
                  <w:szCs w:val="20"/>
                  <w:lang w:val="fr-CA"/>
                </w:rPr>
                <w:t>https://wrha.mb.ca/files/cha-2019-executive-summary-f.pdf</w:t>
              </w:r>
            </w:hyperlink>
            <w:r w:rsidR="00D16C43">
              <w:rPr>
                <w:szCs w:val="20"/>
                <w:lang w:val="fr-CA"/>
              </w:rPr>
              <w:t xml:space="preserve">) </w:t>
            </w:r>
          </w:p>
        </w:tc>
      </w:tr>
    </w:tbl>
    <w:p w14:paraId="2AEB584E" w14:textId="77777777" w:rsidR="00944B5F" w:rsidRDefault="00944B5F" w:rsidP="00ED3AA2">
      <w:pPr>
        <w:spacing w:line="240" w:lineRule="auto"/>
        <w:rPr>
          <w:color w:val="666666"/>
          <w:sz w:val="30"/>
          <w:szCs w:val="30"/>
        </w:rPr>
      </w:pPr>
    </w:p>
    <w:p w14:paraId="66180850" w14:textId="77777777" w:rsidR="00ED3AA2" w:rsidRPr="00A9792E" w:rsidRDefault="00ED3AA2" w:rsidP="00ED3AA2">
      <w:pPr>
        <w:rPr>
          <w:lang w:val="fr-CA"/>
        </w:rPr>
      </w:pPr>
      <w:r>
        <w:t>*</w:t>
      </w:r>
      <w:proofErr w:type="spellStart"/>
      <w:r>
        <w:t>Autre</w:t>
      </w:r>
      <w:proofErr w:type="spellEnd"/>
      <w:r>
        <w:t xml:space="preserve"> </w:t>
      </w:r>
      <w:r>
        <w:rPr>
          <w:lang w:val="fr-CA"/>
        </w:rPr>
        <w:t>s</w:t>
      </w:r>
      <w:r w:rsidRPr="00A9792E">
        <w:rPr>
          <w:lang w:val="fr-CA"/>
        </w:rPr>
        <w:t xml:space="preserve">ource de données </w:t>
      </w:r>
      <w:r>
        <w:rPr>
          <w:lang w:val="fr-CA"/>
        </w:rPr>
        <w:t>à venir</w:t>
      </w:r>
      <w:r w:rsidRPr="00A9792E">
        <w:rPr>
          <w:lang w:val="fr-CA"/>
        </w:rPr>
        <w:t xml:space="preserve"> </w:t>
      </w:r>
      <w:r>
        <w:rPr>
          <w:lang w:val="fr-CA"/>
        </w:rPr>
        <w:t>en</w:t>
      </w:r>
      <w:r w:rsidRPr="00A9792E">
        <w:rPr>
          <w:lang w:val="fr-CA"/>
        </w:rPr>
        <w:t xml:space="preserve"> </w:t>
      </w:r>
      <w:proofErr w:type="gramStart"/>
      <w:r w:rsidRPr="00A9792E">
        <w:rPr>
          <w:lang w:val="fr-CA"/>
        </w:rPr>
        <w:t>2023</w:t>
      </w:r>
      <w:r>
        <w:rPr>
          <w:lang w:val="fr-CA"/>
        </w:rPr>
        <w:t> :</w:t>
      </w:r>
      <w:proofErr w:type="gramEnd"/>
    </w:p>
    <w:p w14:paraId="4303C87E" w14:textId="77777777" w:rsidR="00ED3AA2" w:rsidRPr="00A9792E" w:rsidRDefault="00ED3AA2" w:rsidP="00ED3AA2">
      <w:pPr>
        <w:pStyle w:val="ListParagraph"/>
        <w:numPr>
          <w:ilvl w:val="0"/>
          <w:numId w:val="12"/>
        </w:numPr>
        <w:spacing w:after="200"/>
        <w:rPr>
          <w:lang w:val="fr-CA"/>
        </w:rPr>
      </w:pPr>
      <w:r w:rsidRPr="00A9792E">
        <w:rPr>
          <w:lang w:val="fr-CA"/>
        </w:rPr>
        <w:t>Go</w:t>
      </w:r>
      <w:r>
        <w:rPr>
          <w:lang w:val="fr-CA"/>
        </w:rPr>
        <w:t>u</w:t>
      </w:r>
      <w:r w:rsidRPr="00A9792E">
        <w:rPr>
          <w:lang w:val="fr-CA"/>
        </w:rPr>
        <w:t>vern</w:t>
      </w:r>
      <w:r>
        <w:rPr>
          <w:lang w:val="fr-CA"/>
        </w:rPr>
        <w:t>e</w:t>
      </w:r>
      <w:r w:rsidRPr="00A9792E">
        <w:rPr>
          <w:lang w:val="fr-CA"/>
        </w:rPr>
        <w:t xml:space="preserve">ment </w:t>
      </w:r>
      <w:r>
        <w:rPr>
          <w:lang w:val="fr-CA"/>
        </w:rPr>
        <w:t>du</w:t>
      </w:r>
      <w:r w:rsidRPr="00A9792E">
        <w:rPr>
          <w:lang w:val="fr-CA"/>
        </w:rPr>
        <w:t xml:space="preserve"> Manitoba, </w:t>
      </w:r>
      <w:r>
        <w:rPr>
          <w:lang w:val="fr-CA"/>
        </w:rPr>
        <w:t>ministère de la Santé et des Soins aux personnes âgées, Système de gestion de l’information, de l’analyse des données, des ressources et du rendement</w:t>
      </w:r>
      <w:r w:rsidRPr="00A9792E">
        <w:rPr>
          <w:lang w:val="fr-CA"/>
        </w:rPr>
        <w:t xml:space="preserve">, </w:t>
      </w:r>
      <w:r>
        <w:rPr>
          <w:lang w:val="fr-CA"/>
        </w:rPr>
        <w:t xml:space="preserve">Santé, Aînés et Vie active </w:t>
      </w:r>
      <w:r w:rsidRPr="00A9792E">
        <w:rPr>
          <w:lang w:val="fr-CA"/>
        </w:rPr>
        <w:t>Manitoba</w:t>
      </w:r>
      <w:r>
        <w:rPr>
          <w:lang w:val="fr-CA"/>
        </w:rPr>
        <w:t>, É</w:t>
      </w:r>
      <w:r w:rsidRPr="00A9792E">
        <w:rPr>
          <w:lang w:val="fr-CA"/>
        </w:rPr>
        <w:t>pid</w:t>
      </w:r>
      <w:r>
        <w:rPr>
          <w:lang w:val="fr-CA"/>
        </w:rPr>
        <w:t>é</w:t>
      </w:r>
      <w:r w:rsidRPr="00A9792E">
        <w:rPr>
          <w:lang w:val="fr-CA"/>
        </w:rPr>
        <w:t>miolog</w:t>
      </w:r>
      <w:r>
        <w:rPr>
          <w:lang w:val="fr-CA"/>
        </w:rPr>
        <w:t>ie</w:t>
      </w:r>
      <w:r w:rsidRPr="00A9792E">
        <w:rPr>
          <w:lang w:val="fr-CA"/>
        </w:rPr>
        <w:t xml:space="preserve"> </w:t>
      </w:r>
      <w:r>
        <w:rPr>
          <w:lang w:val="fr-CA"/>
        </w:rPr>
        <w:t>et s</w:t>
      </w:r>
      <w:r w:rsidRPr="00A9792E">
        <w:rPr>
          <w:lang w:val="fr-CA"/>
        </w:rPr>
        <w:t xml:space="preserve">urveillance. (2021). </w:t>
      </w:r>
      <w:proofErr w:type="spellStart"/>
      <w:r w:rsidRPr="00A9792E">
        <w:rPr>
          <w:lang w:val="fr-CA"/>
        </w:rPr>
        <w:t>Epidemiology</w:t>
      </w:r>
      <w:proofErr w:type="spellEnd"/>
      <w:r w:rsidRPr="00A9792E">
        <w:rPr>
          <w:lang w:val="fr-CA"/>
        </w:rPr>
        <w:t xml:space="preserve"> of </w:t>
      </w:r>
      <w:proofErr w:type="spellStart"/>
      <w:r w:rsidRPr="00A9792E">
        <w:rPr>
          <w:lang w:val="fr-CA"/>
        </w:rPr>
        <w:t>Injury</w:t>
      </w:r>
      <w:proofErr w:type="spellEnd"/>
      <w:r w:rsidRPr="00A9792E">
        <w:rPr>
          <w:lang w:val="fr-CA"/>
        </w:rPr>
        <w:t xml:space="preserve"> </w:t>
      </w:r>
      <w:proofErr w:type="spellStart"/>
      <w:r w:rsidRPr="00A9792E">
        <w:rPr>
          <w:lang w:val="fr-CA"/>
        </w:rPr>
        <w:t>Hospitalizations</w:t>
      </w:r>
      <w:proofErr w:type="spellEnd"/>
      <w:r w:rsidRPr="00A9792E">
        <w:rPr>
          <w:lang w:val="fr-CA"/>
        </w:rPr>
        <w:t xml:space="preserve"> and </w:t>
      </w:r>
      <w:proofErr w:type="spellStart"/>
      <w:r w:rsidRPr="00A9792E">
        <w:rPr>
          <w:lang w:val="fr-CA"/>
        </w:rPr>
        <w:t>Deaths</w:t>
      </w:r>
      <w:proofErr w:type="spellEnd"/>
      <w:r w:rsidRPr="00A9792E">
        <w:rPr>
          <w:lang w:val="fr-CA"/>
        </w:rPr>
        <w:t xml:space="preserve"> in Manitoba: 2010/11 – 2020/21 Fiscal </w:t>
      </w:r>
      <w:proofErr w:type="spellStart"/>
      <w:r w:rsidRPr="00A9792E">
        <w:rPr>
          <w:lang w:val="fr-CA"/>
        </w:rPr>
        <w:t>Years</w:t>
      </w:r>
      <w:proofErr w:type="spellEnd"/>
      <w:r>
        <w:rPr>
          <w:lang w:val="fr-CA"/>
        </w:rPr>
        <w:t>. (</w:t>
      </w:r>
      <w:proofErr w:type="gramStart"/>
      <w:r>
        <w:rPr>
          <w:lang w:val="fr-CA"/>
        </w:rPr>
        <w:t>en</w:t>
      </w:r>
      <w:proofErr w:type="gramEnd"/>
      <w:r>
        <w:rPr>
          <w:lang w:val="fr-CA"/>
        </w:rPr>
        <w:t xml:space="preserve"> anglais)</w:t>
      </w:r>
    </w:p>
    <w:p w14:paraId="0D021226" w14:textId="548675DB" w:rsidR="00F46F66" w:rsidRDefault="00F46F66">
      <w:r>
        <w:br w:type="page"/>
      </w:r>
    </w:p>
    <w:p w14:paraId="4A78B796" w14:textId="1427C392" w:rsidR="00FB7B5B" w:rsidRPr="000167BE" w:rsidRDefault="00F46F66" w:rsidP="000167BE">
      <w:pPr>
        <w:pStyle w:val="Heading1"/>
        <w:rPr>
          <w:color w:val="23518C"/>
        </w:rPr>
      </w:pPr>
      <w:bookmarkStart w:id="14" w:name="_Données_sur_la"/>
      <w:bookmarkEnd w:id="14"/>
      <w:proofErr w:type="spellStart"/>
      <w:r w:rsidRPr="000167BE">
        <w:rPr>
          <w:color w:val="23518C"/>
        </w:rPr>
        <w:lastRenderedPageBreak/>
        <w:t>Données</w:t>
      </w:r>
      <w:proofErr w:type="spellEnd"/>
      <w:r w:rsidRPr="000167BE">
        <w:rPr>
          <w:color w:val="23518C"/>
        </w:rPr>
        <w:t xml:space="preserve"> sur la </w:t>
      </w:r>
      <w:proofErr w:type="spellStart"/>
      <w:r w:rsidRPr="000167BE">
        <w:rPr>
          <w:color w:val="23518C"/>
        </w:rPr>
        <w:t>Colombie-Britannique</w:t>
      </w:r>
      <w:proofErr w:type="spellEnd"/>
    </w:p>
    <w:p w14:paraId="0D9B4658" w14:textId="3AAAEDFC" w:rsidR="00F46F66" w:rsidRDefault="00F46F66" w:rsidP="00F46F66">
      <w:pPr>
        <w:spacing w:line="240" w:lineRule="auto"/>
        <w:rPr>
          <w:sz w:val="32"/>
          <w:szCs w:val="32"/>
        </w:rPr>
      </w:pPr>
      <w:r w:rsidRPr="00F46F66">
        <w:rPr>
          <w:sz w:val="32"/>
          <w:szCs w:val="32"/>
        </w:rPr>
        <w:t xml:space="preserve">Tout au long du </w:t>
      </w:r>
      <w:proofErr w:type="spellStart"/>
      <w:r w:rsidRPr="00F46F66">
        <w:rPr>
          <w:sz w:val="32"/>
          <w:szCs w:val="32"/>
        </w:rPr>
        <w:t>parcours</w:t>
      </w:r>
      <w:proofErr w:type="spellEnd"/>
      <w:r w:rsidRPr="00F46F66">
        <w:rPr>
          <w:sz w:val="32"/>
          <w:szCs w:val="32"/>
        </w:rPr>
        <w:t xml:space="preserve"> de vie</w:t>
      </w:r>
    </w:p>
    <w:p w14:paraId="18ACDD1A" w14:textId="77777777" w:rsidR="00FB7B5B" w:rsidRDefault="00FB7B5B" w:rsidP="00F46F66">
      <w:pPr>
        <w:spacing w:line="240" w:lineRule="auto"/>
        <w:rPr>
          <w:b/>
          <w:bCs/>
        </w:rPr>
      </w:pPr>
    </w:p>
    <w:p w14:paraId="12EC4CFC" w14:textId="36313436" w:rsidR="00F46F66" w:rsidRPr="00F46F66" w:rsidRDefault="00F46F66" w:rsidP="00F46F66">
      <w:pPr>
        <w:spacing w:line="240" w:lineRule="auto"/>
      </w:pPr>
      <w:proofErr w:type="spellStart"/>
      <w:r w:rsidRPr="00F46F66">
        <w:rPr>
          <w:b/>
          <w:bCs/>
        </w:rPr>
        <w:t>Autres</w:t>
      </w:r>
      <w:proofErr w:type="spellEnd"/>
      <w:r w:rsidRPr="00F46F66">
        <w:rPr>
          <w:b/>
          <w:bCs/>
        </w:rPr>
        <w:t xml:space="preserve"> sources </w:t>
      </w:r>
      <w:proofErr w:type="spellStart"/>
      <w:proofErr w:type="gramStart"/>
      <w:r w:rsidRPr="00F46F66">
        <w:rPr>
          <w:b/>
          <w:bCs/>
        </w:rPr>
        <w:t>d’information</w:t>
      </w:r>
      <w:proofErr w:type="spellEnd"/>
      <w:r w:rsidRPr="00F46F66">
        <w:rPr>
          <w:b/>
          <w:bCs/>
        </w:rPr>
        <w:t xml:space="preserve"> :</w:t>
      </w:r>
      <w:proofErr w:type="gramEnd"/>
    </w:p>
    <w:p w14:paraId="2C4AFA94" w14:textId="40AD82AC" w:rsidR="00F46F66" w:rsidRPr="00F70D05" w:rsidRDefault="00E021E3" w:rsidP="00BF1B35">
      <w:pPr>
        <w:pStyle w:val="ListParagraph"/>
        <w:numPr>
          <w:ilvl w:val="0"/>
          <w:numId w:val="17"/>
        </w:numPr>
        <w:spacing w:line="240" w:lineRule="auto"/>
      </w:pPr>
      <w:hyperlink r:id="rId71" w:history="1">
        <w:r w:rsidR="00F46F66" w:rsidRPr="00F70D05">
          <w:rPr>
            <w:rStyle w:val="Hyperlink"/>
          </w:rPr>
          <w:t>British Columbia Injury Research and Prevention Unit</w:t>
        </w:r>
      </w:hyperlink>
      <w:r w:rsidR="00F46F66" w:rsidRPr="00F70D05">
        <w:t xml:space="preserve"> (</w:t>
      </w:r>
      <w:proofErr w:type="spellStart"/>
      <w:r w:rsidR="00F46F66" w:rsidRPr="00F70D05">
        <w:t>en</w:t>
      </w:r>
      <w:proofErr w:type="spellEnd"/>
      <w:r w:rsidR="00F46F66" w:rsidRPr="00F70D05">
        <w:t xml:space="preserve"> </w:t>
      </w:r>
      <w:proofErr w:type="spellStart"/>
      <w:r w:rsidR="00F46F66" w:rsidRPr="00F70D05">
        <w:t>anglais</w:t>
      </w:r>
      <w:proofErr w:type="spellEnd"/>
      <w:r w:rsidR="00F46F66" w:rsidRPr="00F70D05">
        <w:t>)</w:t>
      </w:r>
    </w:p>
    <w:p w14:paraId="537BD1E3" w14:textId="5B7ADA19" w:rsidR="00F46F66" w:rsidRPr="009F23B0" w:rsidRDefault="00E021E3" w:rsidP="00BF1B35">
      <w:pPr>
        <w:pStyle w:val="ListParagraph"/>
        <w:numPr>
          <w:ilvl w:val="0"/>
          <w:numId w:val="17"/>
        </w:numPr>
        <w:spacing w:line="240" w:lineRule="auto"/>
        <w:rPr>
          <w:lang w:val="fr-CA"/>
        </w:rPr>
      </w:pPr>
      <w:hyperlink r:id="rId72" w:history="1">
        <w:proofErr w:type="spellStart"/>
        <w:r w:rsidR="00F46F66" w:rsidRPr="009F23B0">
          <w:rPr>
            <w:rStyle w:val="Hyperlink"/>
            <w:lang w:val="fr-CA"/>
          </w:rPr>
          <w:t>Finding</w:t>
        </w:r>
        <w:proofErr w:type="spellEnd"/>
        <w:r w:rsidR="00F46F66" w:rsidRPr="009F23B0">
          <w:rPr>
            <w:rStyle w:val="Hyperlink"/>
            <w:lang w:val="fr-CA"/>
          </w:rPr>
          <w:t xml:space="preserve"> Balance BC</w:t>
        </w:r>
      </w:hyperlink>
      <w:r w:rsidR="00F46F66">
        <w:rPr>
          <w:lang w:val="fr-CA"/>
        </w:rPr>
        <w:t xml:space="preserve"> (en anglais)</w:t>
      </w:r>
    </w:p>
    <w:p w14:paraId="73E4ACBB" w14:textId="77777777" w:rsidR="00F46F66" w:rsidRPr="00644F43" w:rsidRDefault="00F46F66" w:rsidP="00F46F66"/>
    <w:tbl>
      <w:tblPr>
        <w:tblStyle w:val="TableGrid"/>
        <w:tblW w:w="9351" w:type="dxa"/>
        <w:tblLayout w:type="fixed"/>
        <w:tblLook w:val="04A0" w:firstRow="1" w:lastRow="0" w:firstColumn="1" w:lastColumn="0" w:noHBand="0" w:noVBand="1"/>
      </w:tblPr>
      <w:tblGrid>
        <w:gridCol w:w="6374"/>
        <w:gridCol w:w="2977"/>
      </w:tblGrid>
      <w:tr w:rsidR="00F46F66" w14:paraId="1D5DC76E" w14:textId="77777777" w:rsidTr="00E924B4">
        <w:trPr>
          <w:trHeight w:val="698"/>
        </w:trPr>
        <w:tc>
          <w:tcPr>
            <w:tcW w:w="6374" w:type="dxa"/>
            <w:shd w:val="clear" w:color="auto" w:fill="D9D9D9" w:themeFill="background1" w:themeFillShade="D9"/>
          </w:tcPr>
          <w:p w14:paraId="26C36537" w14:textId="68880674" w:rsidR="00F46F66" w:rsidRPr="00CD37EB" w:rsidRDefault="00F46F66" w:rsidP="00E924B4">
            <w:pPr>
              <w:spacing w:before="120" w:after="120"/>
              <w:rPr>
                <w:b/>
                <w:bCs/>
                <w:sz w:val="24"/>
                <w:szCs w:val="24"/>
              </w:rPr>
            </w:pPr>
            <w:proofErr w:type="spellStart"/>
            <w:r w:rsidRPr="00F46F66">
              <w:rPr>
                <w:b/>
                <w:bCs/>
                <w:sz w:val="24"/>
                <w:szCs w:val="24"/>
              </w:rPr>
              <w:t>Statistiques</w:t>
            </w:r>
            <w:proofErr w:type="spellEnd"/>
            <w:r w:rsidRPr="00F46F66">
              <w:rPr>
                <w:b/>
                <w:bCs/>
                <w:sz w:val="24"/>
                <w:szCs w:val="24"/>
              </w:rPr>
              <w:t xml:space="preserve"> </w:t>
            </w:r>
            <w:proofErr w:type="spellStart"/>
            <w:r w:rsidRPr="00F46F66">
              <w:rPr>
                <w:b/>
                <w:bCs/>
                <w:sz w:val="24"/>
                <w:szCs w:val="24"/>
              </w:rPr>
              <w:t>britanno-colombiennes</w:t>
            </w:r>
            <w:proofErr w:type="spellEnd"/>
            <w:r w:rsidRPr="00F46F66">
              <w:rPr>
                <w:b/>
                <w:bCs/>
                <w:sz w:val="24"/>
                <w:szCs w:val="24"/>
              </w:rPr>
              <w:t xml:space="preserve"> </w:t>
            </w:r>
            <w:r w:rsidRPr="009F23B0">
              <w:rPr>
                <w:b/>
                <w:szCs w:val="20"/>
                <w:lang w:val="fr-CA"/>
              </w:rPr>
              <w:t>(</w:t>
            </w:r>
            <w:r>
              <w:rPr>
                <w:b/>
                <w:szCs w:val="20"/>
                <w:lang w:val="fr-CA"/>
              </w:rPr>
              <w:t>tous les âges</w:t>
            </w:r>
            <w:r w:rsidRPr="009F23B0">
              <w:rPr>
                <w:b/>
                <w:szCs w:val="20"/>
                <w:lang w:val="fr-CA"/>
              </w:rPr>
              <w:t>)</w:t>
            </w:r>
          </w:p>
        </w:tc>
        <w:tc>
          <w:tcPr>
            <w:tcW w:w="2977" w:type="dxa"/>
            <w:shd w:val="clear" w:color="auto" w:fill="D9D9D9" w:themeFill="background1" w:themeFillShade="D9"/>
          </w:tcPr>
          <w:p w14:paraId="310EBC62" w14:textId="77777777" w:rsidR="00F46F66" w:rsidRPr="00CD37EB" w:rsidRDefault="00F46F66" w:rsidP="00E924B4">
            <w:pPr>
              <w:spacing w:before="120" w:after="120"/>
              <w:rPr>
                <w:b/>
                <w:bCs/>
                <w:sz w:val="24"/>
                <w:szCs w:val="24"/>
              </w:rPr>
            </w:pPr>
            <w:r w:rsidRPr="00CD37EB">
              <w:rPr>
                <w:b/>
                <w:bCs/>
                <w:sz w:val="24"/>
                <w:szCs w:val="24"/>
              </w:rPr>
              <w:t>Source</w:t>
            </w:r>
          </w:p>
        </w:tc>
      </w:tr>
      <w:tr w:rsidR="00F46F66" w14:paraId="63261FA2" w14:textId="77777777" w:rsidTr="00ED3AA2">
        <w:tc>
          <w:tcPr>
            <w:tcW w:w="6374" w:type="dxa"/>
            <w:shd w:val="clear" w:color="auto" w:fill="auto"/>
          </w:tcPr>
          <w:p w14:paraId="6C1705D8" w14:textId="77777777" w:rsidR="00ED3AA2" w:rsidRPr="00923725" w:rsidRDefault="00ED3AA2" w:rsidP="00ED3AA2">
            <w:pPr>
              <w:pStyle w:val="ListParagraph"/>
              <w:numPr>
                <w:ilvl w:val="0"/>
                <w:numId w:val="15"/>
              </w:numPr>
              <w:spacing w:before="120" w:after="120"/>
              <w:rPr>
                <w:color w:val="000000"/>
              </w:rPr>
            </w:pPr>
            <w:proofErr w:type="spellStart"/>
            <w:r>
              <w:rPr>
                <w:color w:val="000000"/>
              </w:rPr>
              <w:t>En</w:t>
            </w:r>
            <w:proofErr w:type="spellEnd"/>
            <w:r>
              <w:rPr>
                <w:color w:val="000000"/>
              </w:rPr>
              <w:t xml:space="preserve"> 2019-2020, les chutes </w:t>
            </w:r>
            <w:proofErr w:type="spellStart"/>
            <w:r>
              <w:rPr>
                <w:color w:val="000000"/>
              </w:rPr>
              <w:t>étaient</w:t>
            </w:r>
            <w:proofErr w:type="spellEnd"/>
            <w:r>
              <w:rPr>
                <w:color w:val="000000"/>
              </w:rPr>
              <w:t xml:space="preserve"> la </w:t>
            </w:r>
            <w:proofErr w:type="spellStart"/>
            <w:r>
              <w:rPr>
                <w:color w:val="000000"/>
              </w:rPr>
              <w:t>principale</w:t>
            </w:r>
            <w:proofErr w:type="spellEnd"/>
            <w:r>
              <w:rPr>
                <w:color w:val="000000"/>
              </w:rPr>
              <w:t xml:space="preserve"> cause des </w:t>
            </w:r>
            <w:proofErr w:type="spellStart"/>
            <w:r>
              <w:rPr>
                <w:color w:val="000000"/>
              </w:rPr>
              <w:t>hospitalisations</w:t>
            </w:r>
            <w:proofErr w:type="spellEnd"/>
            <w:r>
              <w:rPr>
                <w:color w:val="000000"/>
              </w:rPr>
              <w:t xml:space="preserve"> par suite </w:t>
            </w:r>
            <w:proofErr w:type="spellStart"/>
            <w:r>
              <w:rPr>
                <w:color w:val="000000"/>
              </w:rPr>
              <w:t>d’une</w:t>
            </w:r>
            <w:proofErr w:type="spellEnd"/>
            <w:r>
              <w:rPr>
                <w:color w:val="000000"/>
              </w:rPr>
              <w:t xml:space="preserve"> </w:t>
            </w:r>
            <w:proofErr w:type="spellStart"/>
            <w:r>
              <w:rPr>
                <w:color w:val="000000"/>
              </w:rPr>
              <w:t>blessure</w:t>
            </w:r>
            <w:proofErr w:type="spellEnd"/>
            <w:r>
              <w:rPr>
                <w:color w:val="000000"/>
              </w:rPr>
              <w:t xml:space="preserve">, </w:t>
            </w:r>
            <w:proofErr w:type="spellStart"/>
            <w:r>
              <w:rPr>
                <w:color w:val="000000"/>
              </w:rPr>
              <w:t>tous</w:t>
            </w:r>
            <w:proofErr w:type="spellEnd"/>
            <w:r>
              <w:rPr>
                <w:color w:val="000000"/>
              </w:rPr>
              <w:t xml:space="preserve"> </w:t>
            </w:r>
            <w:proofErr w:type="spellStart"/>
            <w:r>
              <w:rPr>
                <w:color w:val="000000"/>
              </w:rPr>
              <w:t>âges</w:t>
            </w:r>
            <w:proofErr w:type="spellEnd"/>
            <w:r>
              <w:rPr>
                <w:color w:val="000000"/>
              </w:rPr>
              <w:t xml:space="preserve"> </w:t>
            </w:r>
            <w:proofErr w:type="spellStart"/>
            <w:r>
              <w:rPr>
                <w:color w:val="000000"/>
              </w:rPr>
              <w:t>confondus</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Colombie-Britannique</w:t>
            </w:r>
            <w:proofErr w:type="spellEnd"/>
            <w:r>
              <w:rPr>
                <w:color w:val="000000"/>
              </w:rPr>
              <w:t xml:space="preserve">. </w:t>
            </w:r>
          </w:p>
          <w:p w14:paraId="4A4825C8" w14:textId="77777777" w:rsidR="00ED3AA2" w:rsidRPr="00923725" w:rsidRDefault="00ED3AA2" w:rsidP="00ED3AA2">
            <w:pPr>
              <w:pStyle w:val="ListParagraph"/>
              <w:numPr>
                <w:ilvl w:val="0"/>
                <w:numId w:val="15"/>
              </w:numPr>
              <w:spacing w:before="120" w:after="120"/>
              <w:rPr>
                <w:color w:val="000000"/>
              </w:rPr>
            </w:pPr>
            <w:r>
              <w:rPr>
                <w:color w:val="000000"/>
              </w:rPr>
              <w:t xml:space="preserve">Les chutes </w:t>
            </w:r>
            <w:proofErr w:type="spellStart"/>
            <w:r>
              <w:rPr>
                <w:color w:val="000000"/>
              </w:rPr>
              <w:t>étant</w:t>
            </w:r>
            <w:proofErr w:type="spellEnd"/>
            <w:r>
              <w:rPr>
                <w:color w:val="000000"/>
              </w:rPr>
              <w:t xml:space="preserve"> la </w:t>
            </w:r>
            <w:proofErr w:type="spellStart"/>
            <w:r>
              <w:rPr>
                <w:color w:val="000000"/>
              </w:rPr>
              <w:t>principale</w:t>
            </w:r>
            <w:proofErr w:type="spellEnd"/>
            <w:r>
              <w:rPr>
                <w:color w:val="000000"/>
              </w:rPr>
              <w:t xml:space="preserve"> cause des </w:t>
            </w:r>
            <w:proofErr w:type="spellStart"/>
            <w:r>
              <w:rPr>
                <w:color w:val="000000"/>
              </w:rPr>
              <w:t>blessures</w:t>
            </w:r>
            <w:proofErr w:type="spellEnd"/>
            <w:r>
              <w:rPr>
                <w:color w:val="000000"/>
              </w:rPr>
              <w:t xml:space="preserve"> chez les enfants </w:t>
            </w:r>
            <w:proofErr w:type="spellStart"/>
            <w:r>
              <w:rPr>
                <w:color w:val="000000"/>
              </w:rPr>
              <w:t>âgés</w:t>
            </w:r>
            <w:proofErr w:type="spellEnd"/>
            <w:r>
              <w:rPr>
                <w:color w:val="000000"/>
              </w:rPr>
              <w:t xml:space="preserve"> de 14 </w:t>
            </w:r>
            <w:proofErr w:type="spellStart"/>
            <w:r>
              <w:rPr>
                <w:color w:val="000000"/>
              </w:rPr>
              <w:t>ans</w:t>
            </w:r>
            <w:proofErr w:type="spellEnd"/>
            <w:r>
              <w:rPr>
                <w:color w:val="000000"/>
              </w:rPr>
              <w:t xml:space="preserve"> et </w:t>
            </w:r>
            <w:proofErr w:type="spellStart"/>
            <w:r>
              <w:rPr>
                <w:color w:val="000000"/>
              </w:rPr>
              <w:t>moins</w:t>
            </w:r>
            <w:proofErr w:type="spellEnd"/>
            <w:r>
              <w:rPr>
                <w:color w:val="000000"/>
              </w:rPr>
              <w:t xml:space="preserve">, 785 enfants </w:t>
            </w:r>
            <w:proofErr w:type="spellStart"/>
            <w:r>
              <w:rPr>
                <w:color w:val="000000"/>
              </w:rPr>
              <w:t>ont</w:t>
            </w:r>
            <w:proofErr w:type="spellEnd"/>
            <w:r>
              <w:rPr>
                <w:color w:val="000000"/>
              </w:rPr>
              <w:t xml:space="preserve"> </w:t>
            </w:r>
            <w:proofErr w:type="spellStart"/>
            <w:r>
              <w:rPr>
                <w:color w:val="000000"/>
              </w:rPr>
              <w:t>été</w:t>
            </w:r>
            <w:proofErr w:type="spellEnd"/>
            <w:r>
              <w:rPr>
                <w:color w:val="000000"/>
              </w:rPr>
              <w:t xml:space="preserve"> </w:t>
            </w:r>
            <w:proofErr w:type="spellStart"/>
            <w:r>
              <w:rPr>
                <w:color w:val="000000"/>
              </w:rPr>
              <w:t>hospitalisés</w:t>
            </w:r>
            <w:proofErr w:type="spellEnd"/>
            <w:r>
              <w:rPr>
                <w:color w:val="000000"/>
              </w:rPr>
              <w:t xml:space="preserve"> par suite </w:t>
            </w:r>
            <w:proofErr w:type="spellStart"/>
            <w:r>
              <w:rPr>
                <w:color w:val="000000"/>
              </w:rPr>
              <w:t>d’une</w:t>
            </w:r>
            <w:proofErr w:type="spellEnd"/>
            <w:r>
              <w:rPr>
                <w:color w:val="000000"/>
              </w:rPr>
              <w:t xml:space="preserve"> chute </w:t>
            </w:r>
            <w:proofErr w:type="spellStart"/>
            <w:r>
              <w:rPr>
                <w:color w:val="000000"/>
              </w:rPr>
              <w:t>en</w:t>
            </w:r>
            <w:proofErr w:type="spellEnd"/>
            <w:r>
              <w:rPr>
                <w:color w:val="000000"/>
              </w:rPr>
              <w:t xml:space="preserve"> 2019-2020, </w:t>
            </w:r>
            <w:proofErr w:type="spellStart"/>
            <w:r>
              <w:rPr>
                <w:color w:val="000000"/>
              </w:rPr>
              <w:t>ce</w:t>
            </w:r>
            <w:proofErr w:type="spellEnd"/>
            <w:r>
              <w:rPr>
                <w:color w:val="000000"/>
              </w:rPr>
              <w:t xml:space="preserve"> qui </w:t>
            </w:r>
            <w:proofErr w:type="spellStart"/>
            <w:r>
              <w:rPr>
                <w:color w:val="000000"/>
              </w:rPr>
              <w:t>représente</w:t>
            </w:r>
            <w:proofErr w:type="spellEnd"/>
            <w:r>
              <w:rPr>
                <w:color w:val="000000"/>
              </w:rPr>
              <w:t xml:space="preserve"> un </w:t>
            </w:r>
            <w:proofErr w:type="spellStart"/>
            <w:r>
              <w:rPr>
                <w:color w:val="000000"/>
              </w:rPr>
              <w:t>taux</w:t>
            </w:r>
            <w:proofErr w:type="spellEnd"/>
            <w:r>
              <w:rPr>
                <w:color w:val="000000"/>
              </w:rPr>
              <w:t xml:space="preserve"> </w:t>
            </w:r>
            <w:proofErr w:type="spellStart"/>
            <w:r>
              <w:rPr>
                <w:color w:val="000000"/>
              </w:rPr>
              <w:t>d’hospitalisation</w:t>
            </w:r>
            <w:proofErr w:type="spellEnd"/>
            <w:r>
              <w:rPr>
                <w:color w:val="000000"/>
              </w:rPr>
              <w:t xml:space="preserve"> </w:t>
            </w:r>
            <w:proofErr w:type="spellStart"/>
            <w:r>
              <w:rPr>
                <w:color w:val="000000"/>
              </w:rPr>
              <w:t>moyen</w:t>
            </w:r>
            <w:proofErr w:type="spellEnd"/>
            <w:r>
              <w:rPr>
                <w:color w:val="000000"/>
              </w:rPr>
              <w:t xml:space="preserve"> de 213 pour </w:t>
            </w:r>
            <w:r w:rsidRPr="00923725">
              <w:rPr>
                <w:color w:val="000000"/>
              </w:rPr>
              <w:t>100</w:t>
            </w:r>
            <w:r>
              <w:rPr>
                <w:color w:val="000000"/>
              </w:rPr>
              <w:t> </w:t>
            </w:r>
            <w:r w:rsidRPr="00923725">
              <w:rPr>
                <w:color w:val="000000"/>
              </w:rPr>
              <w:t>000</w:t>
            </w:r>
            <w:r>
              <w:rPr>
                <w:color w:val="000000"/>
              </w:rPr>
              <w:t> </w:t>
            </w:r>
            <w:proofErr w:type="spellStart"/>
            <w:r>
              <w:rPr>
                <w:color w:val="000000"/>
              </w:rPr>
              <w:t>personnes</w:t>
            </w:r>
            <w:proofErr w:type="spellEnd"/>
            <w:r w:rsidRPr="00923725">
              <w:rPr>
                <w:color w:val="000000"/>
              </w:rPr>
              <w:t xml:space="preserve">. </w:t>
            </w:r>
          </w:p>
          <w:p w14:paraId="4CDE533B" w14:textId="77777777" w:rsidR="00ED3AA2" w:rsidRPr="00923725" w:rsidRDefault="00ED3AA2" w:rsidP="00ED3AA2">
            <w:pPr>
              <w:pStyle w:val="ListParagraph"/>
              <w:numPr>
                <w:ilvl w:val="0"/>
                <w:numId w:val="15"/>
              </w:numPr>
              <w:spacing w:before="120" w:after="120"/>
              <w:rPr>
                <w:color w:val="000000"/>
              </w:rPr>
            </w:pPr>
            <w:r>
              <w:rPr>
                <w:color w:val="000000"/>
              </w:rPr>
              <w:t>Parmi les enfants de 17 </w:t>
            </w:r>
            <w:proofErr w:type="spellStart"/>
            <w:r>
              <w:rPr>
                <w:color w:val="000000"/>
              </w:rPr>
              <w:t>ans</w:t>
            </w:r>
            <w:proofErr w:type="spellEnd"/>
            <w:r>
              <w:rPr>
                <w:color w:val="000000"/>
              </w:rPr>
              <w:t xml:space="preserve"> et </w:t>
            </w:r>
            <w:proofErr w:type="spellStart"/>
            <w:r>
              <w:rPr>
                <w:color w:val="000000"/>
              </w:rPr>
              <w:t>moins</w:t>
            </w:r>
            <w:proofErr w:type="spellEnd"/>
            <w:r>
              <w:rPr>
                <w:color w:val="000000"/>
              </w:rPr>
              <w:t xml:space="preserve"> </w:t>
            </w:r>
            <w:proofErr w:type="spellStart"/>
            <w:r>
              <w:rPr>
                <w:color w:val="000000"/>
              </w:rPr>
              <w:t>ayant</w:t>
            </w:r>
            <w:proofErr w:type="spellEnd"/>
            <w:r>
              <w:rPr>
                <w:color w:val="000000"/>
              </w:rPr>
              <w:t xml:space="preserve"> </w:t>
            </w:r>
            <w:proofErr w:type="spellStart"/>
            <w:r>
              <w:rPr>
                <w:color w:val="000000"/>
              </w:rPr>
              <w:t>rendu</w:t>
            </w:r>
            <w:proofErr w:type="spellEnd"/>
            <w:r>
              <w:rPr>
                <w:color w:val="000000"/>
              </w:rPr>
              <w:t xml:space="preserve"> </w:t>
            </w:r>
            <w:proofErr w:type="spellStart"/>
            <w:r>
              <w:rPr>
                <w:color w:val="000000"/>
              </w:rPr>
              <w:t>visite</w:t>
            </w:r>
            <w:proofErr w:type="spellEnd"/>
            <w:r>
              <w:rPr>
                <w:color w:val="000000"/>
              </w:rPr>
              <w:t xml:space="preserve"> aux urgences du </w:t>
            </w:r>
            <w:r w:rsidRPr="00923725">
              <w:rPr>
                <w:color w:val="000000"/>
              </w:rPr>
              <w:t xml:space="preserve">BC Children’s Hospital </w:t>
            </w:r>
            <w:r>
              <w:rPr>
                <w:color w:val="000000"/>
              </w:rPr>
              <w:t xml:space="preserve">par suite </w:t>
            </w:r>
            <w:proofErr w:type="spellStart"/>
            <w:r>
              <w:rPr>
                <w:color w:val="000000"/>
              </w:rPr>
              <w:t>d’une</w:t>
            </w:r>
            <w:proofErr w:type="spellEnd"/>
            <w:r>
              <w:rPr>
                <w:color w:val="000000"/>
              </w:rPr>
              <w:t xml:space="preserve"> </w:t>
            </w:r>
            <w:proofErr w:type="spellStart"/>
            <w:r>
              <w:rPr>
                <w:color w:val="000000"/>
              </w:rPr>
              <w:t>blessure</w:t>
            </w:r>
            <w:proofErr w:type="spellEnd"/>
            <w:r>
              <w:rPr>
                <w:color w:val="000000"/>
              </w:rPr>
              <w:t xml:space="preserve">, </w:t>
            </w:r>
            <w:r w:rsidRPr="00923725">
              <w:rPr>
                <w:color w:val="000000"/>
              </w:rPr>
              <w:t>95</w:t>
            </w:r>
            <w:r>
              <w:rPr>
                <w:color w:val="000000"/>
              </w:rPr>
              <w:t> </w:t>
            </w:r>
            <w:r w:rsidRPr="00923725">
              <w:rPr>
                <w:color w:val="000000"/>
              </w:rPr>
              <w:t xml:space="preserve">% </w:t>
            </w:r>
            <w:proofErr w:type="spellStart"/>
            <w:r>
              <w:rPr>
                <w:color w:val="000000"/>
              </w:rPr>
              <w:t>n’ont</w:t>
            </w:r>
            <w:proofErr w:type="spellEnd"/>
            <w:r>
              <w:rPr>
                <w:color w:val="000000"/>
              </w:rPr>
              <w:t xml:space="preserve"> pas </w:t>
            </w:r>
            <w:proofErr w:type="spellStart"/>
            <w:r>
              <w:rPr>
                <w:color w:val="000000"/>
              </w:rPr>
              <w:t>été</w:t>
            </w:r>
            <w:proofErr w:type="spellEnd"/>
            <w:r>
              <w:rPr>
                <w:color w:val="000000"/>
              </w:rPr>
              <w:t xml:space="preserve"> admis dans </w:t>
            </w:r>
            <w:proofErr w:type="spellStart"/>
            <w:r>
              <w:rPr>
                <w:color w:val="000000"/>
              </w:rPr>
              <w:t>l’établissement</w:t>
            </w:r>
            <w:proofErr w:type="spellEnd"/>
            <w:r>
              <w:rPr>
                <w:color w:val="000000"/>
              </w:rPr>
              <w:t xml:space="preserve"> </w:t>
            </w:r>
            <w:proofErr w:type="spellStart"/>
            <w:r>
              <w:rPr>
                <w:color w:val="000000"/>
              </w:rPr>
              <w:t>hospitalier</w:t>
            </w:r>
            <w:proofErr w:type="spellEnd"/>
            <w:r>
              <w:rPr>
                <w:color w:val="000000"/>
              </w:rPr>
              <w:t xml:space="preserve">. </w:t>
            </w:r>
          </w:p>
          <w:p w14:paraId="5714AB1D" w14:textId="080E6E0F" w:rsidR="00F46F66" w:rsidRPr="00ED3AA2" w:rsidRDefault="00ED3AA2" w:rsidP="00E924B4">
            <w:pPr>
              <w:pStyle w:val="ListParagraph"/>
              <w:numPr>
                <w:ilvl w:val="0"/>
                <w:numId w:val="15"/>
              </w:numPr>
              <w:spacing w:before="120" w:after="120"/>
              <w:rPr>
                <w:color w:val="000000"/>
              </w:rPr>
            </w:pPr>
            <w:r>
              <w:rPr>
                <w:color w:val="000000"/>
              </w:rPr>
              <w:t xml:space="preserve">Les chutes </w:t>
            </w:r>
            <w:proofErr w:type="spellStart"/>
            <w:r>
              <w:rPr>
                <w:color w:val="000000"/>
              </w:rPr>
              <w:t>étant</w:t>
            </w:r>
            <w:proofErr w:type="spellEnd"/>
            <w:r>
              <w:rPr>
                <w:color w:val="000000"/>
              </w:rPr>
              <w:t xml:space="preserve"> la </w:t>
            </w:r>
            <w:proofErr w:type="spellStart"/>
            <w:r>
              <w:rPr>
                <w:color w:val="000000"/>
              </w:rPr>
              <w:t>principale</w:t>
            </w:r>
            <w:proofErr w:type="spellEnd"/>
            <w:r>
              <w:rPr>
                <w:color w:val="000000"/>
              </w:rPr>
              <w:t xml:space="preserve"> cause des </w:t>
            </w:r>
            <w:proofErr w:type="spellStart"/>
            <w:r>
              <w:rPr>
                <w:color w:val="000000"/>
              </w:rPr>
              <w:t>hospitalisations</w:t>
            </w:r>
            <w:proofErr w:type="spellEnd"/>
            <w:r>
              <w:rPr>
                <w:color w:val="000000"/>
              </w:rPr>
              <w:t xml:space="preserve"> chez les </w:t>
            </w:r>
            <w:proofErr w:type="spellStart"/>
            <w:r>
              <w:rPr>
                <w:color w:val="000000"/>
              </w:rPr>
              <w:t>aînés</w:t>
            </w:r>
            <w:proofErr w:type="spellEnd"/>
            <w:r>
              <w:rPr>
                <w:color w:val="000000"/>
              </w:rPr>
              <w:t xml:space="preserve"> de 65 </w:t>
            </w:r>
            <w:proofErr w:type="spellStart"/>
            <w:r>
              <w:rPr>
                <w:color w:val="000000"/>
              </w:rPr>
              <w:t>ans</w:t>
            </w:r>
            <w:proofErr w:type="spellEnd"/>
            <w:r>
              <w:rPr>
                <w:color w:val="000000"/>
              </w:rPr>
              <w:t xml:space="preserve"> et plus, </w:t>
            </w:r>
            <w:proofErr w:type="gramStart"/>
            <w:r w:rsidRPr="00923725">
              <w:rPr>
                <w:color w:val="000000"/>
              </w:rPr>
              <w:t>15</w:t>
            </w:r>
            <w:r>
              <w:rPr>
                <w:color w:val="000000"/>
              </w:rPr>
              <w:t> </w:t>
            </w:r>
            <w:r w:rsidRPr="00923725">
              <w:rPr>
                <w:color w:val="000000"/>
              </w:rPr>
              <w:t xml:space="preserve"> 241</w:t>
            </w:r>
            <w:proofErr w:type="gramEnd"/>
            <w:r w:rsidRPr="00923725">
              <w:rPr>
                <w:color w:val="000000"/>
              </w:rPr>
              <w:t xml:space="preserve"> </w:t>
            </w:r>
            <w:proofErr w:type="spellStart"/>
            <w:r>
              <w:rPr>
                <w:color w:val="000000"/>
              </w:rPr>
              <w:t>aînés</w:t>
            </w:r>
            <w:proofErr w:type="spellEnd"/>
            <w:r>
              <w:rPr>
                <w:color w:val="000000"/>
              </w:rPr>
              <w:t xml:space="preserve"> </w:t>
            </w:r>
            <w:proofErr w:type="spellStart"/>
            <w:r>
              <w:rPr>
                <w:color w:val="000000"/>
              </w:rPr>
              <w:t>ont</w:t>
            </w:r>
            <w:proofErr w:type="spellEnd"/>
            <w:r>
              <w:rPr>
                <w:color w:val="000000"/>
              </w:rPr>
              <w:t xml:space="preserve"> </w:t>
            </w:r>
            <w:proofErr w:type="spellStart"/>
            <w:r>
              <w:rPr>
                <w:color w:val="000000"/>
              </w:rPr>
              <w:t>été</w:t>
            </w:r>
            <w:proofErr w:type="spellEnd"/>
            <w:r>
              <w:rPr>
                <w:color w:val="000000"/>
              </w:rPr>
              <w:t xml:space="preserve"> </w:t>
            </w:r>
            <w:proofErr w:type="spellStart"/>
            <w:r>
              <w:rPr>
                <w:color w:val="000000"/>
              </w:rPr>
              <w:t>hospitalisés</w:t>
            </w:r>
            <w:proofErr w:type="spellEnd"/>
            <w:r w:rsidRPr="00923725">
              <w:rPr>
                <w:color w:val="000000"/>
              </w:rPr>
              <w:t xml:space="preserve"> </w:t>
            </w:r>
            <w:r>
              <w:rPr>
                <w:color w:val="000000"/>
              </w:rPr>
              <w:t xml:space="preserve">par suite </w:t>
            </w:r>
            <w:proofErr w:type="spellStart"/>
            <w:r>
              <w:rPr>
                <w:color w:val="000000"/>
              </w:rPr>
              <w:t>d’une</w:t>
            </w:r>
            <w:proofErr w:type="spellEnd"/>
            <w:r>
              <w:rPr>
                <w:color w:val="000000"/>
              </w:rPr>
              <w:t xml:space="preserve"> chute, </w:t>
            </w:r>
            <w:proofErr w:type="spellStart"/>
            <w:r>
              <w:rPr>
                <w:color w:val="000000"/>
              </w:rPr>
              <w:t>ce</w:t>
            </w:r>
            <w:proofErr w:type="spellEnd"/>
            <w:r>
              <w:rPr>
                <w:color w:val="000000"/>
              </w:rPr>
              <w:t xml:space="preserve"> qui </w:t>
            </w:r>
            <w:proofErr w:type="spellStart"/>
            <w:r>
              <w:rPr>
                <w:color w:val="000000"/>
              </w:rPr>
              <w:t>représente</w:t>
            </w:r>
            <w:proofErr w:type="spellEnd"/>
            <w:r>
              <w:rPr>
                <w:color w:val="000000"/>
              </w:rPr>
              <w:t xml:space="preserve"> un </w:t>
            </w:r>
            <w:proofErr w:type="spellStart"/>
            <w:r>
              <w:rPr>
                <w:color w:val="000000"/>
              </w:rPr>
              <w:t>taux</w:t>
            </w:r>
            <w:proofErr w:type="spellEnd"/>
            <w:r>
              <w:rPr>
                <w:color w:val="000000"/>
              </w:rPr>
              <w:t xml:space="preserve"> </w:t>
            </w:r>
            <w:proofErr w:type="spellStart"/>
            <w:r>
              <w:rPr>
                <w:color w:val="000000"/>
              </w:rPr>
              <w:t>d’hospitalisation</w:t>
            </w:r>
            <w:proofErr w:type="spellEnd"/>
            <w:r>
              <w:rPr>
                <w:color w:val="000000"/>
              </w:rPr>
              <w:t xml:space="preserve"> </w:t>
            </w:r>
            <w:proofErr w:type="spellStart"/>
            <w:r>
              <w:rPr>
                <w:color w:val="000000"/>
              </w:rPr>
              <w:t>moyen</w:t>
            </w:r>
            <w:proofErr w:type="spellEnd"/>
            <w:r>
              <w:rPr>
                <w:color w:val="000000"/>
              </w:rPr>
              <w:t xml:space="preserve"> de </w:t>
            </w:r>
            <w:r w:rsidRPr="00923725">
              <w:rPr>
                <w:color w:val="000000"/>
              </w:rPr>
              <w:t>1</w:t>
            </w:r>
            <w:r>
              <w:rPr>
                <w:color w:val="000000"/>
              </w:rPr>
              <w:t> </w:t>
            </w:r>
            <w:r w:rsidRPr="00923725">
              <w:rPr>
                <w:color w:val="000000"/>
              </w:rPr>
              <w:t>785 p</w:t>
            </w:r>
            <w:r>
              <w:rPr>
                <w:color w:val="000000"/>
              </w:rPr>
              <w:t>ou</w:t>
            </w:r>
            <w:r w:rsidRPr="00923725">
              <w:rPr>
                <w:color w:val="000000"/>
              </w:rPr>
              <w:t>r 100</w:t>
            </w:r>
            <w:r>
              <w:rPr>
                <w:color w:val="000000"/>
              </w:rPr>
              <w:t> </w:t>
            </w:r>
            <w:r w:rsidRPr="00923725">
              <w:rPr>
                <w:color w:val="000000"/>
              </w:rPr>
              <w:t>000</w:t>
            </w:r>
            <w:r>
              <w:rPr>
                <w:color w:val="000000"/>
              </w:rPr>
              <w:t> </w:t>
            </w:r>
            <w:proofErr w:type="spellStart"/>
            <w:r>
              <w:rPr>
                <w:color w:val="000000"/>
              </w:rPr>
              <w:t>personnes</w:t>
            </w:r>
            <w:proofErr w:type="spellEnd"/>
            <w:r w:rsidRPr="00923725">
              <w:rPr>
                <w:color w:val="000000"/>
              </w:rPr>
              <w:t>.</w:t>
            </w:r>
          </w:p>
        </w:tc>
        <w:tc>
          <w:tcPr>
            <w:tcW w:w="2977" w:type="dxa"/>
          </w:tcPr>
          <w:p w14:paraId="4EF55366" w14:textId="77777777" w:rsidR="00F46F66" w:rsidRPr="00500F8E" w:rsidRDefault="00F46F66" w:rsidP="00E924B4">
            <w:pPr>
              <w:spacing w:before="120" w:after="120"/>
              <w:rPr>
                <w:szCs w:val="20"/>
              </w:rPr>
            </w:pPr>
            <w:r w:rsidRPr="00500F8E">
              <w:rPr>
                <w:szCs w:val="20"/>
              </w:rPr>
              <w:t>BC Injury Research &amp; Prevention Unit (BCIRPU)</w:t>
            </w:r>
          </w:p>
          <w:p w14:paraId="348D550F" w14:textId="77777777" w:rsidR="00F46F66" w:rsidRPr="00500F8E" w:rsidRDefault="00F46F66" w:rsidP="00E924B4">
            <w:pPr>
              <w:spacing w:before="120" w:after="120"/>
              <w:rPr>
                <w:szCs w:val="20"/>
              </w:rPr>
            </w:pPr>
            <w:r w:rsidRPr="00500F8E">
              <w:rPr>
                <w:szCs w:val="20"/>
              </w:rPr>
              <w:t>Discharge Abstract Database, BC Ministry of Health, 2021.</w:t>
            </w:r>
          </w:p>
          <w:p w14:paraId="2D04F498" w14:textId="77777777" w:rsidR="00F46F66" w:rsidRPr="00500F8E" w:rsidRDefault="00E021E3" w:rsidP="00E924B4">
            <w:pPr>
              <w:spacing w:before="120" w:after="120"/>
              <w:rPr>
                <w:szCs w:val="20"/>
              </w:rPr>
            </w:pPr>
            <w:hyperlink r:id="rId73" w:history="1">
              <w:r w:rsidR="00F46F66" w:rsidRPr="008161A5">
                <w:rPr>
                  <w:rStyle w:val="Hyperlink"/>
                  <w:szCs w:val="20"/>
                </w:rPr>
                <w:t>https://injuryresearch.bc.ca/wp-content/uploads/2021/10/Leading-Causes-of-Injury-Hospitalization-by-age-group-2019_20.pdf</w:t>
              </w:r>
            </w:hyperlink>
            <w:r w:rsidR="00F46F66">
              <w:rPr>
                <w:szCs w:val="20"/>
              </w:rPr>
              <w:t xml:space="preserve"> </w:t>
            </w:r>
          </w:p>
          <w:p w14:paraId="32284462" w14:textId="3C6FAB53" w:rsidR="00F46F66" w:rsidRPr="00500F8E" w:rsidRDefault="00E021E3" w:rsidP="00E924B4">
            <w:pPr>
              <w:spacing w:before="120" w:after="120"/>
              <w:rPr>
                <w:szCs w:val="20"/>
              </w:rPr>
            </w:pPr>
            <w:hyperlink r:id="rId74" w:history="1">
              <w:r w:rsidR="00F46F66" w:rsidRPr="008161A5">
                <w:rPr>
                  <w:rStyle w:val="Hyperlink"/>
                  <w:szCs w:val="20"/>
                </w:rPr>
                <w:t>https://www.injuryresearch.bc.ca/idot/data-visualizations/bcch-injury-related-er-visits/</w:t>
              </w:r>
            </w:hyperlink>
            <w:r w:rsidR="00F46F66">
              <w:rPr>
                <w:szCs w:val="20"/>
              </w:rPr>
              <w:t xml:space="preserve"> </w:t>
            </w:r>
            <w:r w:rsidR="001F1301">
              <w:rPr>
                <w:szCs w:val="20"/>
                <w:lang w:val="fr-CA"/>
              </w:rPr>
              <w:t>(en anglais)</w:t>
            </w:r>
          </w:p>
          <w:p w14:paraId="4DD44349" w14:textId="77777777" w:rsidR="00F46F66" w:rsidRPr="00544638" w:rsidRDefault="00F46F66" w:rsidP="00E924B4">
            <w:pPr>
              <w:spacing w:before="120" w:after="120"/>
              <w:rPr>
                <w:szCs w:val="20"/>
              </w:rPr>
            </w:pPr>
          </w:p>
        </w:tc>
      </w:tr>
    </w:tbl>
    <w:p w14:paraId="48987B11" w14:textId="77777777" w:rsidR="00F46F66" w:rsidRDefault="00F46F66" w:rsidP="00F46F66">
      <w:pPr>
        <w:spacing w:line="240" w:lineRule="auto"/>
      </w:pPr>
    </w:p>
    <w:p w14:paraId="1CB626A0" w14:textId="77777777" w:rsidR="00F46F66" w:rsidRPr="00644F43" w:rsidRDefault="00F46F66" w:rsidP="00F46F66">
      <w:pPr>
        <w:pStyle w:val="Heading2"/>
      </w:pPr>
      <w:r>
        <w:t>Older Adults</w:t>
      </w:r>
    </w:p>
    <w:tbl>
      <w:tblPr>
        <w:tblStyle w:val="TableGrid"/>
        <w:tblW w:w="9351" w:type="dxa"/>
        <w:tblLayout w:type="fixed"/>
        <w:tblLook w:val="04A0" w:firstRow="1" w:lastRow="0" w:firstColumn="1" w:lastColumn="0" w:noHBand="0" w:noVBand="1"/>
      </w:tblPr>
      <w:tblGrid>
        <w:gridCol w:w="6374"/>
        <w:gridCol w:w="2977"/>
      </w:tblGrid>
      <w:tr w:rsidR="00F46F66" w14:paraId="2F806454" w14:textId="77777777" w:rsidTr="00E924B4">
        <w:trPr>
          <w:trHeight w:val="698"/>
        </w:trPr>
        <w:tc>
          <w:tcPr>
            <w:tcW w:w="6374" w:type="dxa"/>
            <w:shd w:val="clear" w:color="auto" w:fill="D9D9D9" w:themeFill="background1" w:themeFillShade="D9"/>
          </w:tcPr>
          <w:p w14:paraId="12F48DBD" w14:textId="5F15B9DB" w:rsidR="00F46F66" w:rsidRPr="00CD37EB" w:rsidRDefault="00F46F66" w:rsidP="00E924B4">
            <w:pPr>
              <w:spacing w:before="120" w:after="120"/>
              <w:rPr>
                <w:b/>
                <w:bCs/>
                <w:sz w:val="24"/>
                <w:szCs w:val="24"/>
              </w:rPr>
            </w:pPr>
            <w:proofErr w:type="spellStart"/>
            <w:r w:rsidRPr="00F46F66">
              <w:rPr>
                <w:b/>
                <w:bCs/>
                <w:sz w:val="24"/>
                <w:szCs w:val="24"/>
              </w:rPr>
              <w:t>Statistiques</w:t>
            </w:r>
            <w:proofErr w:type="spellEnd"/>
            <w:r w:rsidRPr="00F46F66">
              <w:rPr>
                <w:b/>
                <w:bCs/>
                <w:sz w:val="24"/>
                <w:szCs w:val="24"/>
              </w:rPr>
              <w:t xml:space="preserve"> </w:t>
            </w:r>
            <w:proofErr w:type="spellStart"/>
            <w:r w:rsidRPr="00F46F66">
              <w:rPr>
                <w:b/>
                <w:bCs/>
                <w:sz w:val="24"/>
                <w:szCs w:val="24"/>
              </w:rPr>
              <w:t>britanno-colombiennes</w:t>
            </w:r>
            <w:proofErr w:type="spellEnd"/>
            <w:r w:rsidRPr="00F46F66">
              <w:rPr>
                <w:b/>
                <w:bCs/>
                <w:sz w:val="24"/>
                <w:szCs w:val="24"/>
              </w:rPr>
              <w:t xml:space="preserve"> (+65 </w:t>
            </w:r>
            <w:proofErr w:type="spellStart"/>
            <w:r w:rsidRPr="00F46F66">
              <w:rPr>
                <w:b/>
                <w:bCs/>
                <w:sz w:val="24"/>
                <w:szCs w:val="24"/>
              </w:rPr>
              <w:t>ans</w:t>
            </w:r>
            <w:proofErr w:type="spellEnd"/>
            <w:r w:rsidRPr="00F46F66">
              <w:rPr>
                <w:b/>
                <w:bCs/>
                <w:sz w:val="24"/>
                <w:szCs w:val="24"/>
              </w:rPr>
              <w:t>)</w:t>
            </w:r>
          </w:p>
        </w:tc>
        <w:tc>
          <w:tcPr>
            <w:tcW w:w="2977" w:type="dxa"/>
            <w:shd w:val="clear" w:color="auto" w:fill="D9D9D9" w:themeFill="background1" w:themeFillShade="D9"/>
          </w:tcPr>
          <w:p w14:paraId="4AEE3552" w14:textId="77777777" w:rsidR="00F46F66" w:rsidRPr="00CD37EB" w:rsidRDefault="00F46F66" w:rsidP="00E924B4">
            <w:pPr>
              <w:spacing w:before="120" w:after="120"/>
              <w:rPr>
                <w:b/>
                <w:bCs/>
                <w:sz w:val="24"/>
                <w:szCs w:val="24"/>
              </w:rPr>
            </w:pPr>
            <w:r w:rsidRPr="00CD37EB">
              <w:rPr>
                <w:b/>
                <w:bCs/>
                <w:sz w:val="24"/>
                <w:szCs w:val="24"/>
              </w:rPr>
              <w:t>Source</w:t>
            </w:r>
          </w:p>
        </w:tc>
      </w:tr>
      <w:tr w:rsidR="00F46F66" w14:paraId="3A047C86" w14:textId="77777777" w:rsidTr="00E924B4">
        <w:tc>
          <w:tcPr>
            <w:tcW w:w="6374" w:type="dxa"/>
          </w:tcPr>
          <w:p w14:paraId="21267B29" w14:textId="77777777" w:rsidR="00E76022" w:rsidRPr="00E76022" w:rsidRDefault="00E76022" w:rsidP="00BF1B35">
            <w:pPr>
              <w:pStyle w:val="ListParagraph"/>
              <w:numPr>
                <w:ilvl w:val="0"/>
                <w:numId w:val="15"/>
              </w:numPr>
              <w:spacing w:before="120" w:after="120"/>
              <w:rPr>
                <w:color w:val="000000"/>
              </w:rPr>
            </w:pPr>
            <w:proofErr w:type="spellStart"/>
            <w:r w:rsidRPr="00E76022">
              <w:rPr>
                <w:color w:val="000000"/>
              </w:rPr>
              <w:t>En</w:t>
            </w:r>
            <w:proofErr w:type="spellEnd"/>
            <w:r w:rsidRPr="00E76022">
              <w:rPr>
                <w:color w:val="000000"/>
              </w:rPr>
              <w:t xml:space="preserve"> </w:t>
            </w:r>
            <w:proofErr w:type="spellStart"/>
            <w:r w:rsidRPr="00E76022">
              <w:rPr>
                <w:color w:val="000000"/>
              </w:rPr>
              <w:t>Colombie-Britannique</w:t>
            </w:r>
            <w:proofErr w:type="spellEnd"/>
            <w:r w:rsidRPr="00E76022">
              <w:rPr>
                <w:color w:val="000000"/>
              </w:rPr>
              <w:t xml:space="preserve">, </w:t>
            </w:r>
            <w:proofErr w:type="spellStart"/>
            <w:r w:rsidRPr="00E76022">
              <w:rPr>
                <w:color w:val="000000"/>
              </w:rPr>
              <w:t>une</w:t>
            </w:r>
            <w:proofErr w:type="spellEnd"/>
            <w:r w:rsidRPr="00E76022">
              <w:rPr>
                <w:color w:val="000000"/>
              </w:rPr>
              <w:t xml:space="preserve"> </w:t>
            </w:r>
            <w:proofErr w:type="spellStart"/>
            <w:r w:rsidRPr="00E76022">
              <w:rPr>
                <w:color w:val="000000"/>
              </w:rPr>
              <w:t>personne</w:t>
            </w:r>
            <w:proofErr w:type="spellEnd"/>
            <w:r w:rsidRPr="00E76022">
              <w:rPr>
                <w:color w:val="000000"/>
              </w:rPr>
              <w:t xml:space="preserve"> sur trois de 65 </w:t>
            </w:r>
            <w:proofErr w:type="spellStart"/>
            <w:r w:rsidRPr="00E76022">
              <w:rPr>
                <w:color w:val="000000"/>
              </w:rPr>
              <w:t>ans</w:t>
            </w:r>
            <w:proofErr w:type="spellEnd"/>
            <w:r w:rsidRPr="00E76022">
              <w:rPr>
                <w:color w:val="000000"/>
              </w:rPr>
              <w:t xml:space="preserve"> et plus fait </w:t>
            </w:r>
            <w:proofErr w:type="spellStart"/>
            <w:r w:rsidRPr="00E76022">
              <w:rPr>
                <w:color w:val="000000"/>
              </w:rPr>
              <w:t>une</w:t>
            </w:r>
            <w:proofErr w:type="spellEnd"/>
            <w:r w:rsidRPr="00E76022">
              <w:rPr>
                <w:color w:val="000000"/>
              </w:rPr>
              <w:t xml:space="preserve"> chute </w:t>
            </w:r>
            <w:proofErr w:type="spellStart"/>
            <w:r w:rsidRPr="00E76022">
              <w:rPr>
                <w:color w:val="000000"/>
              </w:rPr>
              <w:t>chaque</w:t>
            </w:r>
            <w:proofErr w:type="spellEnd"/>
            <w:r w:rsidRPr="00E76022">
              <w:rPr>
                <w:color w:val="000000"/>
              </w:rPr>
              <w:t xml:space="preserve"> </w:t>
            </w:r>
            <w:proofErr w:type="spellStart"/>
            <w:r w:rsidRPr="00E76022">
              <w:rPr>
                <w:color w:val="000000"/>
              </w:rPr>
              <w:t>année</w:t>
            </w:r>
            <w:proofErr w:type="spellEnd"/>
            <w:r w:rsidRPr="00E76022">
              <w:rPr>
                <w:color w:val="000000"/>
              </w:rPr>
              <w:t>.</w:t>
            </w:r>
          </w:p>
          <w:p w14:paraId="6BF3C4B8" w14:textId="5C4FA650" w:rsidR="00F46F66" w:rsidRPr="00D5722B" w:rsidRDefault="00E76022" w:rsidP="00BF1B35">
            <w:pPr>
              <w:pStyle w:val="ListParagraph"/>
              <w:numPr>
                <w:ilvl w:val="0"/>
                <w:numId w:val="15"/>
              </w:numPr>
              <w:spacing w:before="120" w:after="120"/>
              <w:rPr>
                <w:color w:val="000000"/>
              </w:rPr>
            </w:pPr>
            <w:r w:rsidRPr="00E76022">
              <w:rPr>
                <w:color w:val="000000"/>
              </w:rPr>
              <w:t xml:space="preserve">Les chutes constituent la </w:t>
            </w:r>
            <w:proofErr w:type="spellStart"/>
            <w:r w:rsidRPr="00E76022">
              <w:rPr>
                <w:color w:val="000000"/>
              </w:rPr>
              <w:t>principale</w:t>
            </w:r>
            <w:proofErr w:type="spellEnd"/>
            <w:r w:rsidRPr="00E76022">
              <w:rPr>
                <w:color w:val="000000"/>
              </w:rPr>
              <w:t xml:space="preserve"> raison de la </w:t>
            </w:r>
            <w:proofErr w:type="spellStart"/>
            <w:r w:rsidRPr="00E76022">
              <w:rPr>
                <w:color w:val="000000"/>
              </w:rPr>
              <w:t>perte</w:t>
            </w:r>
            <w:proofErr w:type="spellEnd"/>
            <w:r w:rsidRPr="00E76022">
              <w:rPr>
                <w:color w:val="000000"/>
              </w:rPr>
              <w:t xml:space="preserve"> </w:t>
            </w:r>
            <w:proofErr w:type="spellStart"/>
            <w:r w:rsidRPr="00E76022">
              <w:rPr>
                <w:color w:val="000000"/>
              </w:rPr>
              <w:t>d’autonomie</w:t>
            </w:r>
            <w:proofErr w:type="spellEnd"/>
            <w:r w:rsidRPr="00E76022">
              <w:rPr>
                <w:color w:val="000000"/>
              </w:rPr>
              <w:t xml:space="preserve"> chez les </w:t>
            </w:r>
            <w:proofErr w:type="spellStart"/>
            <w:r w:rsidRPr="00E76022">
              <w:rPr>
                <w:color w:val="000000"/>
              </w:rPr>
              <w:t>aînés</w:t>
            </w:r>
            <w:proofErr w:type="spellEnd"/>
            <w:r w:rsidRPr="00E76022">
              <w:rPr>
                <w:color w:val="000000"/>
              </w:rPr>
              <w:t>.</w:t>
            </w:r>
          </w:p>
        </w:tc>
        <w:tc>
          <w:tcPr>
            <w:tcW w:w="2977" w:type="dxa"/>
          </w:tcPr>
          <w:p w14:paraId="0348412F" w14:textId="7BFD391C" w:rsidR="00E76022" w:rsidRPr="00E76022" w:rsidRDefault="00E76022" w:rsidP="00E76022">
            <w:r>
              <w:rPr>
                <w:szCs w:val="20"/>
                <w:lang w:val="fr-CA"/>
              </w:rPr>
              <w:t xml:space="preserve">Gouvernement de la </w:t>
            </w:r>
            <w:r w:rsidRPr="000B2F93">
              <w:rPr>
                <w:szCs w:val="20"/>
                <w:lang w:val="fr-CA"/>
              </w:rPr>
              <w:t xml:space="preserve">Colombie-Britannique. </w:t>
            </w:r>
            <w:r w:rsidRPr="00F70D05">
              <w:rPr>
                <w:szCs w:val="20"/>
              </w:rPr>
              <w:t>(</w:t>
            </w:r>
            <w:proofErr w:type="spellStart"/>
            <w:r w:rsidRPr="00F70D05">
              <w:rPr>
                <w:szCs w:val="20"/>
              </w:rPr>
              <w:t>S.d.</w:t>
            </w:r>
            <w:proofErr w:type="spellEnd"/>
            <w:r w:rsidRPr="00F70D05">
              <w:rPr>
                <w:szCs w:val="20"/>
              </w:rPr>
              <w:t xml:space="preserve">). Seniors’ Fall Prevention.  </w:t>
            </w:r>
          </w:p>
          <w:p w14:paraId="343D9832" w14:textId="05F94F91" w:rsidR="00F46F66" w:rsidRPr="00544638" w:rsidRDefault="00E021E3" w:rsidP="00E76022">
            <w:pPr>
              <w:spacing w:before="120" w:after="120"/>
              <w:rPr>
                <w:szCs w:val="20"/>
              </w:rPr>
            </w:pPr>
            <w:hyperlink r:id="rId75" w:history="1">
              <w:r w:rsidR="00E76022" w:rsidRPr="009F23B0">
                <w:rPr>
                  <w:rStyle w:val="Hyperlink"/>
                  <w:szCs w:val="20"/>
                  <w:lang w:val="fr-CA"/>
                </w:rPr>
                <w:t>https://www2.gov.bc.ca/gov/content/health/managing-your-health/injury-prevention/seniors-fall-prevention</w:t>
              </w:r>
            </w:hyperlink>
            <w:r w:rsidR="00E76022">
              <w:rPr>
                <w:szCs w:val="20"/>
                <w:lang w:val="fr-CA"/>
              </w:rPr>
              <w:t xml:space="preserve"> (en anglais)</w:t>
            </w:r>
          </w:p>
        </w:tc>
      </w:tr>
      <w:tr w:rsidR="00F46F66" w14:paraId="07280E56" w14:textId="77777777" w:rsidTr="00E924B4">
        <w:tc>
          <w:tcPr>
            <w:tcW w:w="6374" w:type="dxa"/>
          </w:tcPr>
          <w:p w14:paraId="5929E9A9" w14:textId="5C89AB6C" w:rsidR="00E76022" w:rsidRPr="00E76022" w:rsidRDefault="00E76022" w:rsidP="00BF1B35">
            <w:pPr>
              <w:pStyle w:val="ListParagraph"/>
              <w:numPr>
                <w:ilvl w:val="0"/>
                <w:numId w:val="15"/>
              </w:numPr>
              <w:rPr>
                <w:szCs w:val="20"/>
                <w:lang w:val="fr-CA"/>
              </w:rPr>
            </w:pPr>
            <w:r>
              <w:rPr>
                <w:szCs w:val="20"/>
                <w:lang w:val="fr-CA"/>
              </w:rPr>
              <w:lastRenderedPageBreak/>
              <w:t>En</w:t>
            </w:r>
            <w:r w:rsidRPr="009F23B0">
              <w:rPr>
                <w:szCs w:val="20"/>
                <w:lang w:val="fr-CA"/>
              </w:rPr>
              <w:t xml:space="preserve"> 201</w:t>
            </w:r>
            <w:r>
              <w:rPr>
                <w:szCs w:val="20"/>
                <w:lang w:val="fr-CA"/>
              </w:rPr>
              <w:t>9-2020</w:t>
            </w:r>
            <w:r w:rsidRPr="009F23B0">
              <w:rPr>
                <w:szCs w:val="20"/>
                <w:lang w:val="fr-CA"/>
              </w:rPr>
              <w:t xml:space="preserve">, </w:t>
            </w:r>
            <w:r>
              <w:rPr>
                <w:szCs w:val="20"/>
                <w:lang w:val="fr-CA"/>
              </w:rPr>
              <w:t xml:space="preserve">les chutes étaient la principale cause de </w:t>
            </w:r>
            <w:r w:rsidRPr="00D5722B">
              <w:rPr>
                <w:color w:val="000000"/>
              </w:rPr>
              <w:t xml:space="preserve">15,241 </w:t>
            </w:r>
            <w:r>
              <w:rPr>
                <w:szCs w:val="20"/>
                <w:lang w:val="fr-CA"/>
              </w:rPr>
              <w:t xml:space="preserve">hospitalisations de courte durée chez les personnes âgées de 65 ans et plus. </w:t>
            </w:r>
          </w:p>
        </w:tc>
        <w:tc>
          <w:tcPr>
            <w:tcW w:w="2977" w:type="dxa"/>
          </w:tcPr>
          <w:p w14:paraId="37F5CF16" w14:textId="77777777" w:rsidR="00F46F66" w:rsidRDefault="00F46F66" w:rsidP="00E924B4">
            <w:pPr>
              <w:spacing w:before="120" w:after="120"/>
              <w:rPr>
                <w:szCs w:val="20"/>
              </w:rPr>
            </w:pPr>
            <w:r>
              <w:rPr>
                <w:szCs w:val="20"/>
              </w:rPr>
              <w:t>Injury Data Online Tool (</w:t>
            </w:r>
            <w:proofErr w:type="spellStart"/>
            <w:r>
              <w:rPr>
                <w:szCs w:val="20"/>
              </w:rPr>
              <w:t>iDOT</w:t>
            </w:r>
            <w:proofErr w:type="spellEnd"/>
            <w:r>
              <w:rPr>
                <w:szCs w:val="20"/>
              </w:rPr>
              <w:t>). (2020). BC injury research and prevention unit.</w:t>
            </w:r>
          </w:p>
          <w:p w14:paraId="6C165EE6" w14:textId="6328E2C2" w:rsidR="00F46F66" w:rsidRPr="00C16862" w:rsidRDefault="00E021E3" w:rsidP="00E924B4">
            <w:pPr>
              <w:spacing w:before="120" w:after="120"/>
              <w:rPr>
                <w:szCs w:val="20"/>
              </w:rPr>
            </w:pPr>
            <w:hyperlink r:id="rId76" w:history="1">
              <w:r w:rsidR="00F46F66" w:rsidRPr="0036504C">
                <w:rPr>
                  <w:rStyle w:val="Hyperlink"/>
                  <w:szCs w:val="20"/>
                </w:rPr>
                <w:t>https://data.injuryresearch.bc.ca/DataTools/hospitalization.aspx</w:t>
              </w:r>
            </w:hyperlink>
            <w:r w:rsidR="00F46F66">
              <w:rPr>
                <w:szCs w:val="20"/>
              </w:rPr>
              <w:t xml:space="preserve"> </w:t>
            </w:r>
            <w:r w:rsidR="00E76022">
              <w:rPr>
                <w:szCs w:val="20"/>
                <w:lang w:val="fr-CA"/>
              </w:rPr>
              <w:t>(en anglais)</w:t>
            </w:r>
          </w:p>
          <w:p w14:paraId="31438A94" w14:textId="5D339820" w:rsidR="00E76022" w:rsidRPr="00D5722B" w:rsidRDefault="00F46F66" w:rsidP="00E76022">
            <w:pPr>
              <w:spacing w:before="120" w:after="120"/>
              <w:rPr>
                <w:szCs w:val="20"/>
              </w:rPr>
            </w:pPr>
            <w:r>
              <w:t xml:space="preserve">User Manual: </w:t>
            </w:r>
            <w:hyperlink r:id="rId77" w:history="1">
              <w:r w:rsidRPr="0036504C">
                <w:rPr>
                  <w:rStyle w:val="Hyperlink"/>
                </w:rPr>
                <w:t>https://www.injuryresearch.bc.ca/wp-content/uploads/2021/01/how-to-use-IDOT-Jan_12_2021.pdf</w:t>
              </w:r>
            </w:hyperlink>
            <w:r w:rsidR="00E76022">
              <w:t xml:space="preserve"> </w:t>
            </w:r>
            <w:r w:rsidR="00E76022">
              <w:rPr>
                <w:szCs w:val="20"/>
                <w:lang w:val="fr-CA"/>
              </w:rPr>
              <w:t>(en anglais)</w:t>
            </w:r>
          </w:p>
        </w:tc>
      </w:tr>
      <w:tr w:rsidR="00F46F66" w14:paraId="3D0968ED" w14:textId="77777777" w:rsidTr="00E924B4">
        <w:tc>
          <w:tcPr>
            <w:tcW w:w="6374" w:type="dxa"/>
          </w:tcPr>
          <w:p w14:paraId="26BAA00F" w14:textId="1D2774EB" w:rsidR="00F46F66" w:rsidRPr="00E76022" w:rsidRDefault="00E76022" w:rsidP="00BF1B35">
            <w:pPr>
              <w:pStyle w:val="ListParagraph"/>
              <w:numPr>
                <w:ilvl w:val="0"/>
                <w:numId w:val="15"/>
              </w:numPr>
              <w:rPr>
                <w:color w:val="000000"/>
              </w:rPr>
            </w:pPr>
            <w:proofErr w:type="spellStart"/>
            <w:r w:rsidRPr="00E76022">
              <w:rPr>
                <w:color w:val="000000"/>
              </w:rPr>
              <w:t>En</w:t>
            </w:r>
            <w:proofErr w:type="spellEnd"/>
            <w:r w:rsidRPr="00E76022">
              <w:rPr>
                <w:color w:val="000000"/>
              </w:rPr>
              <w:t xml:space="preserve"> 2010, les </w:t>
            </w:r>
            <w:proofErr w:type="spellStart"/>
            <w:r w:rsidRPr="00E76022">
              <w:rPr>
                <w:color w:val="000000"/>
              </w:rPr>
              <w:t>coûts</w:t>
            </w:r>
            <w:proofErr w:type="spellEnd"/>
            <w:r w:rsidRPr="00E76022">
              <w:rPr>
                <w:color w:val="000000"/>
              </w:rPr>
              <w:t xml:space="preserve"> directs et </w:t>
            </w:r>
            <w:proofErr w:type="spellStart"/>
            <w:r w:rsidRPr="00E76022">
              <w:rPr>
                <w:color w:val="000000"/>
              </w:rPr>
              <w:t>indirects</w:t>
            </w:r>
            <w:proofErr w:type="spellEnd"/>
            <w:r w:rsidRPr="00E76022">
              <w:rPr>
                <w:color w:val="000000"/>
              </w:rPr>
              <w:t xml:space="preserve"> </w:t>
            </w:r>
            <w:proofErr w:type="spellStart"/>
            <w:r w:rsidRPr="00E76022">
              <w:rPr>
                <w:color w:val="000000"/>
              </w:rPr>
              <w:t>associés</w:t>
            </w:r>
            <w:proofErr w:type="spellEnd"/>
            <w:r w:rsidRPr="00E76022">
              <w:rPr>
                <w:color w:val="000000"/>
              </w:rPr>
              <w:t xml:space="preserve"> aux </w:t>
            </w:r>
            <w:proofErr w:type="spellStart"/>
            <w:r w:rsidRPr="00E76022">
              <w:rPr>
                <w:color w:val="000000"/>
              </w:rPr>
              <w:t>blessures</w:t>
            </w:r>
            <w:proofErr w:type="spellEnd"/>
            <w:r w:rsidRPr="00E76022">
              <w:rPr>
                <w:color w:val="000000"/>
              </w:rPr>
              <w:t xml:space="preserve"> </w:t>
            </w:r>
            <w:proofErr w:type="spellStart"/>
            <w:r w:rsidRPr="00E76022">
              <w:rPr>
                <w:color w:val="000000"/>
              </w:rPr>
              <w:t>subies</w:t>
            </w:r>
            <w:proofErr w:type="spellEnd"/>
            <w:r w:rsidRPr="00E76022">
              <w:rPr>
                <w:color w:val="000000"/>
              </w:rPr>
              <w:t xml:space="preserve"> à la suite </w:t>
            </w:r>
            <w:proofErr w:type="spellStart"/>
            <w:r w:rsidRPr="00E76022">
              <w:rPr>
                <w:color w:val="000000"/>
              </w:rPr>
              <w:t>d’une</w:t>
            </w:r>
            <w:proofErr w:type="spellEnd"/>
            <w:r w:rsidRPr="00E76022">
              <w:rPr>
                <w:color w:val="000000"/>
              </w:rPr>
              <w:t xml:space="preserve"> chute chez les </w:t>
            </w:r>
            <w:proofErr w:type="spellStart"/>
            <w:r w:rsidRPr="00E76022">
              <w:rPr>
                <w:color w:val="000000"/>
              </w:rPr>
              <w:t>aînés</w:t>
            </w:r>
            <w:proofErr w:type="spellEnd"/>
            <w:r w:rsidRPr="00E76022">
              <w:rPr>
                <w:color w:val="000000"/>
              </w:rPr>
              <w:t xml:space="preserve"> de 65 </w:t>
            </w:r>
            <w:proofErr w:type="spellStart"/>
            <w:r w:rsidRPr="00E76022">
              <w:rPr>
                <w:color w:val="000000"/>
              </w:rPr>
              <w:t>ans</w:t>
            </w:r>
            <w:proofErr w:type="spellEnd"/>
            <w:r w:rsidRPr="00E76022">
              <w:rPr>
                <w:color w:val="000000"/>
              </w:rPr>
              <w:t xml:space="preserve"> et plus se </w:t>
            </w:r>
            <w:proofErr w:type="spellStart"/>
            <w:r w:rsidRPr="00E76022">
              <w:rPr>
                <w:color w:val="000000"/>
              </w:rPr>
              <w:t>sont</w:t>
            </w:r>
            <w:proofErr w:type="spellEnd"/>
            <w:r w:rsidRPr="00E76022">
              <w:rPr>
                <w:color w:val="000000"/>
              </w:rPr>
              <w:t xml:space="preserve"> </w:t>
            </w:r>
            <w:proofErr w:type="spellStart"/>
            <w:r w:rsidRPr="00E76022">
              <w:rPr>
                <w:color w:val="000000"/>
              </w:rPr>
              <w:t>élevés</w:t>
            </w:r>
            <w:proofErr w:type="spellEnd"/>
            <w:r w:rsidRPr="00E76022">
              <w:rPr>
                <w:color w:val="000000"/>
              </w:rPr>
              <w:t xml:space="preserve"> à 485 </w:t>
            </w:r>
            <w:proofErr w:type="gramStart"/>
            <w:r w:rsidRPr="00E76022">
              <w:rPr>
                <w:color w:val="000000"/>
              </w:rPr>
              <w:t>millions</w:t>
            </w:r>
            <w:proofErr w:type="gramEnd"/>
            <w:r w:rsidRPr="00E76022">
              <w:rPr>
                <w:color w:val="000000"/>
              </w:rPr>
              <w:t xml:space="preserve"> de dollars.</w:t>
            </w:r>
          </w:p>
        </w:tc>
        <w:tc>
          <w:tcPr>
            <w:tcW w:w="2977" w:type="dxa"/>
          </w:tcPr>
          <w:p w14:paraId="609B165F" w14:textId="77777777" w:rsidR="00F46F66" w:rsidRDefault="00F46F66" w:rsidP="00E924B4">
            <w:pPr>
              <w:spacing w:before="120" w:after="120"/>
              <w:rPr>
                <w:szCs w:val="20"/>
              </w:rPr>
            </w:pPr>
            <w:proofErr w:type="spellStart"/>
            <w:r w:rsidRPr="00C16862">
              <w:rPr>
                <w:szCs w:val="20"/>
              </w:rPr>
              <w:t>Rajabali</w:t>
            </w:r>
            <w:proofErr w:type="spellEnd"/>
            <w:r w:rsidRPr="00C16862">
              <w:rPr>
                <w:szCs w:val="20"/>
              </w:rPr>
              <w:t xml:space="preserve"> F, </w:t>
            </w:r>
            <w:proofErr w:type="spellStart"/>
            <w:r w:rsidRPr="00C16862">
              <w:rPr>
                <w:szCs w:val="20"/>
              </w:rPr>
              <w:t>Ibrahimova</w:t>
            </w:r>
            <w:proofErr w:type="spellEnd"/>
            <w:r w:rsidRPr="00C16862">
              <w:rPr>
                <w:szCs w:val="20"/>
              </w:rPr>
              <w:t xml:space="preserve"> A, Barnett B, Pike I. (2015). Economic Burden of Injury in British Columbia.</w:t>
            </w:r>
          </w:p>
          <w:p w14:paraId="38B619D2" w14:textId="0BFC34BA" w:rsidR="00F46F66" w:rsidRDefault="00E021E3" w:rsidP="00E924B4">
            <w:pPr>
              <w:spacing w:before="120" w:after="120"/>
              <w:rPr>
                <w:szCs w:val="20"/>
              </w:rPr>
            </w:pPr>
            <w:hyperlink r:id="rId78" w:history="1">
              <w:r w:rsidR="00F46F66" w:rsidRPr="0036504C">
                <w:rPr>
                  <w:rStyle w:val="Hyperlink"/>
                  <w:szCs w:val="20"/>
                </w:rPr>
                <w:t>https://open.library.ubc.ca/media/download/pdf/52383/1.0397291/5</w:t>
              </w:r>
            </w:hyperlink>
            <w:r w:rsidR="00E76022">
              <w:rPr>
                <w:szCs w:val="20"/>
              </w:rPr>
              <w:t xml:space="preserve"> </w:t>
            </w:r>
            <w:r w:rsidR="00E76022">
              <w:rPr>
                <w:szCs w:val="20"/>
                <w:lang w:val="fr-CA"/>
              </w:rPr>
              <w:t>(en anglais)</w:t>
            </w:r>
          </w:p>
        </w:tc>
      </w:tr>
      <w:tr w:rsidR="00F46F66" w14:paraId="6933F87E" w14:textId="77777777" w:rsidTr="00E924B4">
        <w:tc>
          <w:tcPr>
            <w:tcW w:w="6374" w:type="dxa"/>
          </w:tcPr>
          <w:p w14:paraId="2D0B2B8F" w14:textId="0563F5C5" w:rsidR="00F46F66" w:rsidRPr="00E76022" w:rsidRDefault="00E76022" w:rsidP="00BF1B35">
            <w:pPr>
              <w:pStyle w:val="ListParagraph"/>
              <w:numPr>
                <w:ilvl w:val="0"/>
                <w:numId w:val="15"/>
              </w:numPr>
              <w:spacing w:line="276" w:lineRule="auto"/>
              <w:rPr>
                <w:color w:val="000000"/>
              </w:rPr>
            </w:pPr>
            <w:r w:rsidRPr="00E76022">
              <w:rPr>
                <w:color w:val="000000"/>
              </w:rPr>
              <w:t xml:space="preserve">Les </w:t>
            </w:r>
            <w:proofErr w:type="spellStart"/>
            <w:r w:rsidRPr="00E76022">
              <w:rPr>
                <w:color w:val="000000"/>
              </w:rPr>
              <w:t>Autochtones</w:t>
            </w:r>
            <w:proofErr w:type="spellEnd"/>
            <w:r w:rsidRPr="00E76022">
              <w:rPr>
                <w:color w:val="000000"/>
              </w:rPr>
              <w:t xml:space="preserve"> </w:t>
            </w:r>
            <w:proofErr w:type="spellStart"/>
            <w:r w:rsidRPr="00E76022">
              <w:rPr>
                <w:color w:val="000000"/>
              </w:rPr>
              <w:t>présentent</w:t>
            </w:r>
            <w:proofErr w:type="spellEnd"/>
            <w:r w:rsidRPr="00E76022">
              <w:rPr>
                <w:color w:val="000000"/>
              </w:rPr>
              <w:t xml:space="preserve"> </w:t>
            </w:r>
            <w:proofErr w:type="spellStart"/>
            <w:r w:rsidRPr="00E76022">
              <w:rPr>
                <w:color w:val="000000"/>
              </w:rPr>
              <w:t>systématiquement</w:t>
            </w:r>
            <w:proofErr w:type="spellEnd"/>
            <w:r w:rsidRPr="00E76022">
              <w:rPr>
                <w:color w:val="000000"/>
              </w:rPr>
              <w:t xml:space="preserve"> un </w:t>
            </w:r>
            <w:proofErr w:type="spellStart"/>
            <w:r w:rsidRPr="00E76022">
              <w:rPr>
                <w:color w:val="000000"/>
              </w:rPr>
              <w:t>risque</w:t>
            </w:r>
            <w:proofErr w:type="spellEnd"/>
            <w:r w:rsidRPr="00E76022">
              <w:rPr>
                <w:color w:val="000000"/>
              </w:rPr>
              <w:t xml:space="preserve"> de </w:t>
            </w:r>
            <w:proofErr w:type="spellStart"/>
            <w:r w:rsidRPr="00E76022">
              <w:rPr>
                <w:color w:val="000000"/>
              </w:rPr>
              <w:t>blessure</w:t>
            </w:r>
            <w:proofErr w:type="spellEnd"/>
            <w:r w:rsidRPr="00E76022">
              <w:rPr>
                <w:color w:val="000000"/>
              </w:rPr>
              <w:t xml:space="preserve"> plus </w:t>
            </w:r>
            <w:proofErr w:type="spellStart"/>
            <w:r w:rsidRPr="00E76022">
              <w:rPr>
                <w:color w:val="000000"/>
              </w:rPr>
              <w:t>élevé</w:t>
            </w:r>
            <w:proofErr w:type="spellEnd"/>
            <w:r w:rsidRPr="00E76022">
              <w:rPr>
                <w:color w:val="000000"/>
              </w:rPr>
              <w:t xml:space="preserve"> que </w:t>
            </w:r>
            <w:proofErr w:type="spellStart"/>
            <w:r w:rsidRPr="00E76022">
              <w:rPr>
                <w:color w:val="000000"/>
              </w:rPr>
              <w:t>l’ensemble</w:t>
            </w:r>
            <w:proofErr w:type="spellEnd"/>
            <w:r w:rsidRPr="00E76022">
              <w:rPr>
                <w:color w:val="000000"/>
              </w:rPr>
              <w:t xml:space="preserve"> des populations des </w:t>
            </w:r>
            <w:proofErr w:type="spellStart"/>
            <w:r w:rsidRPr="00E76022">
              <w:rPr>
                <w:color w:val="000000"/>
              </w:rPr>
              <w:t>régions</w:t>
            </w:r>
            <w:proofErr w:type="spellEnd"/>
            <w:r w:rsidRPr="00E76022">
              <w:rPr>
                <w:color w:val="000000"/>
              </w:rPr>
              <w:t xml:space="preserve"> </w:t>
            </w:r>
            <w:proofErr w:type="spellStart"/>
            <w:r w:rsidRPr="00E76022">
              <w:rPr>
                <w:color w:val="000000"/>
              </w:rPr>
              <w:t>sanitaires</w:t>
            </w:r>
            <w:proofErr w:type="spellEnd"/>
            <w:r w:rsidRPr="00E76022">
              <w:rPr>
                <w:color w:val="000000"/>
              </w:rPr>
              <w:t xml:space="preserve"> de la </w:t>
            </w:r>
            <w:proofErr w:type="spellStart"/>
            <w:r w:rsidRPr="00E76022">
              <w:rPr>
                <w:color w:val="000000"/>
              </w:rPr>
              <w:t>Colombie-Britannique</w:t>
            </w:r>
            <w:proofErr w:type="spellEnd"/>
            <w:r w:rsidRPr="00E76022">
              <w:rPr>
                <w:color w:val="000000"/>
              </w:rPr>
              <w:t xml:space="preserve">. </w:t>
            </w:r>
          </w:p>
        </w:tc>
        <w:tc>
          <w:tcPr>
            <w:tcW w:w="2977" w:type="dxa"/>
          </w:tcPr>
          <w:p w14:paraId="2092D02A" w14:textId="77777777" w:rsidR="00F46F66" w:rsidRPr="00D5722B" w:rsidRDefault="00F46F66" w:rsidP="00E924B4">
            <w:pPr>
              <w:spacing w:before="120" w:after="120"/>
              <w:rPr>
                <w:rStyle w:val="Hyperlink"/>
                <w:color w:val="auto"/>
                <w:szCs w:val="20"/>
                <w:u w:val="none"/>
              </w:rPr>
            </w:pPr>
            <w:r w:rsidRPr="00C16862">
              <w:rPr>
                <w:szCs w:val="20"/>
              </w:rPr>
              <w:t>George et al. (2013).</w:t>
            </w:r>
            <w:r w:rsidRPr="00C16862">
              <w:t xml:space="preserve"> </w:t>
            </w:r>
            <w:r w:rsidRPr="00C16862">
              <w:rPr>
                <w:szCs w:val="20"/>
              </w:rPr>
              <w:t>The RISC research project: injury in First Nations communities in British Columbia, Canada.</w:t>
            </w:r>
          </w:p>
          <w:p w14:paraId="3B488C1D" w14:textId="1037298C" w:rsidR="00F46F66" w:rsidRDefault="00E021E3" w:rsidP="00E924B4">
            <w:pPr>
              <w:spacing w:before="120" w:after="120"/>
              <w:rPr>
                <w:szCs w:val="20"/>
              </w:rPr>
            </w:pPr>
            <w:hyperlink r:id="rId79" w:history="1">
              <w:r w:rsidR="00F46F66" w:rsidRPr="0022322D">
                <w:rPr>
                  <w:rStyle w:val="Hyperlink"/>
                  <w:szCs w:val="20"/>
                </w:rPr>
                <w:t>https://doi.org/10.3402/ijch.v72i0.21182</w:t>
              </w:r>
            </w:hyperlink>
            <w:r w:rsidR="00E76022">
              <w:rPr>
                <w:rStyle w:val="Hyperlink"/>
                <w:szCs w:val="20"/>
              </w:rPr>
              <w:t xml:space="preserve"> </w:t>
            </w:r>
            <w:r w:rsidR="00E76022">
              <w:rPr>
                <w:szCs w:val="20"/>
                <w:lang w:val="fr-CA"/>
              </w:rPr>
              <w:t>(en anglais)</w:t>
            </w:r>
          </w:p>
        </w:tc>
      </w:tr>
    </w:tbl>
    <w:p w14:paraId="09D0F050" w14:textId="77777777" w:rsidR="00F46F66" w:rsidRDefault="00F46F66" w:rsidP="00F46F66">
      <w:pPr>
        <w:pStyle w:val="Heading2"/>
      </w:pPr>
    </w:p>
    <w:p w14:paraId="2F9FEE2D" w14:textId="77777777" w:rsidR="00F46F66" w:rsidRDefault="00F46F66" w:rsidP="00F46F66">
      <w:pPr>
        <w:rPr>
          <w:sz w:val="32"/>
          <w:szCs w:val="32"/>
        </w:rPr>
      </w:pPr>
      <w:r>
        <w:br w:type="page"/>
      </w:r>
    </w:p>
    <w:p w14:paraId="0BA7E5A5" w14:textId="77777777" w:rsidR="00FB7B5B" w:rsidRPr="000167BE" w:rsidRDefault="007057DE" w:rsidP="000167BE">
      <w:pPr>
        <w:pStyle w:val="Heading1"/>
        <w:rPr>
          <w:color w:val="23518C"/>
        </w:rPr>
      </w:pPr>
      <w:bookmarkStart w:id="15" w:name="_Données_sur_les"/>
      <w:bookmarkEnd w:id="15"/>
      <w:proofErr w:type="spellStart"/>
      <w:r w:rsidRPr="000167BE">
        <w:rPr>
          <w:color w:val="23518C"/>
        </w:rPr>
        <w:lastRenderedPageBreak/>
        <w:t>Données</w:t>
      </w:r>
      <w:proofErr w:type="spellEnd"/>
      <w:r w:rsidRPr="000167BE">
        <w:rPr>
          <w:color w:val="23518C"/>
        </w:rPr>
        <w:t xml:space="preserve"> sur les </w:t>
      </w:r>
      <w:proofErr w:type="spellStart"/>
      <w:r w:rsidRPr="000167BE">
        <w:rPr>
          <w:color w:val="23518C"/>
        </w:rPr>
        <w:t>Territoires</w:t>
      </w:r>
      <w:proofErr w:type="spellEnd"/>
      <w:r w:rsidRPr="000167BE">
        <w:rPr>
          <w:color w:val="23518C"/>
        </w:rPr>
        <w:t xml:space="preserve"> du Nord-Ouest</w:t>
      </w:r>
    </w:p>
    <w:p w14:paraId="26396696" w14:textId="4321B3EC" w:rsidR="00FB7B5B" w:rsidRPr="00FB7B5B" w:rsidRDefault="007057DE" w:rsidP="00FB7B5B">
      <w:pPr>
        <w:pStyle w:val="Heading2"/>
        <w:rPr>
          <w:color w:val="23518C"/>
          <w:sz w:val="40"/>
          <w:szCs w:val="40"/>
        </w:rPr>
      </w:pPr>
      <w:r w:rsidRPr="007057DE">
        <w:t xml:space="preserve">Tout au long du </w:t>
      </w:r>
      <w:proofErr w:type="spellStart"/>
      <w:r w:rsidRPr="007057DE">
        <w:t>parcours</w:t>
      </w:r>
      <w:proofErr w:type="spellEnd"/>
      <w:r w:rsidRPr="007057DE">
        <w:t xml:space="preserve"> de vie</w:t>
      </w:r>
    </w:p>
    <w:p w14:paraId="36176D9B" w14:textId="2268B6CC" w:rsidR="007057DE" w:rsidRPr="007057DE" w:rsidRDefault="007057DE" w:rsidP="007057DE">
      <w:pPr>
        <w:pStyle w:val="NormalWeb"/>
        <w:spacing w:before="0" w:beforeAutospacing="0" w:after="0" w:afterAutospacing="0"/>
        <w:textAlignment w:val="baseline"/>
        <w:rPr>
          <w:rFonts w:ascii="Arial" w:hAnsi="Arial" w:cs="Arial"/>
          <w:color w:val="000000"/>
        </w:rPr>
      </w:pPr>
      <w:proofErr w:type="spellStart"/>
      <w:r w:rsidRPr="007057DE">
        <w:rPr>
          <w:rFonts w:ascii="Arial" w:eastAsia="Arial" w:hAnsi="Arial" w:cs="Arial"/>
          <w:b/>
          <w:bCs/>
          <w:sz w:val="22"/>
          <w:szCs w:val="22"/>
          <w:lang w:val="en" w:eastAsia="en-US"/>
        </w:rPr>
        <w:t>Autre</w:t>
      </w:r>
      <w:proofErr w:type="spellEnd"/>
      <w:r w:rsidRPr="007057DE">
        <w:rPr>
          <w:rFonts w:ascii="Arial" w:eastAsia="Arial" w:hAnsi="Arial" w:cs="Arial"/>
          <w:b/>
          <w:bCs/>
          <w:sz w:val="22"/>
          <w:szCs w:val="22"/>
          <w:lang w:val="en" w:eastAsia="en-US"/>
        </w:rPr>
        <w:t xml:space="preserve"> source </w:t>
      </w:r>
      <w:proofErr w:type="spellStart"/>
      <w:proofErr w:type="gramStart"/>
      <w:r w:rsidRPr="007057DE">
        <w:rPr>
          <w:rFonts w:ascii="Arial" w:eastAsia="Arial" w:hAnsi="Arial" w:cs="Arial"/>
          <w:b/>
          <w:bCs/>
          <w:sz w:val="22"/>
          <w:szCs w:val="22"/>
          <w:lang w:val="en" w:eastAsia="en-US"/>
        </w:rPr>
        <w:t>d’information</w:t>
      </w:r>
      <w:proofErr w:type="spellEnd"/>
      <w:r w:rsidRPr="007057DE">
        <w:rPr>
          <w:rFonts w:ascii="Arial" w:eastAsia="Arial" w:hAnsi="Arial" w:cs="Arial"/>
          <w:b/>
          <w:bCs/>
          <w:sz w:val="22"/>
          <w:szCs w:val="22"/>
          <w:lang w:val="en" w:eastAsia="en-US"/>
        </w:rPr>
        <w:t xml:space="preserve"> </w:t>
      </w:r>
      <w:r>
        <w:rPr>
          <w:rFonts w:ascii="Arial" w:eastAsia="Arial" w:hAnsi="Arial" w:cs="Arial"/>
          <w:b/>
          <w:bCs/>
          <w:sz w:val="22"/>
          <w:szCs w:val="22"/>
          <w:lang w:val="en" w:eastAsia="en-US"/>
        </w:rPr>
        <w:t>:</w:t>
      </w:r>
      <w:proofErr w:type="gramEnd"/>
    </w:p>
    <w:p w14:paraId="51CB4285" w14:textId="05D1178D" w:rsidR="00F46F66" w:rsidRPr="000167BE" w:rsidRDefault="00E021E3" w:rsidP="00BF1B35">
      <w:pPr>
        <w:pStyle w:val="NormalWeb"/>
        <w:numPr>
          <w:ilvl w:val="0"/>
          <w:numId w:val="16"/>
        </w:numPr>
        <w:spacing w:before="0" w:beforeAutospacing="0" w:after="0" w:afterAutospacing="0"/>
        <w:textAlignment w:val="baseline"/>
        <w:rPr>
          <w:rFonts w:ascii="Arial" w:hAnsi="Arial" w:cs="Arial"/>
          <w:color w:val="000000"/>
          <w:sz w:val="22"/>
          <w:szCs w:val="22"/>
        </w:rPr>
      </w:pPr>
      <w:hyperlink r:id="rId80" w:history="1">
        <w:r w:rsidR="00F46F66" w:rsidRPr="0084741D">
          <w:rPr>
            <w:rStyle w:val="Hyperlink"/>
            <w:rFonts w:ascii="Arial" w:hAnsi="Arial" w:cs="Arial"/>
          </w:rPr>
          <w:t>Influences on Quality of Life of Older Adults in the NWT </w:t>
        </w:r>
      </w:hyperlink>
      <w:r w:rsidR="007057DE">
        <w:rPr>
          <w:rStyle w:val="Hyperlink"/>
          <w:rFonts w:ascii="Arial" w:hAnsi="Arial" w:cs="Arial"/>
        </w:rPr>
        <w:t xml:space="preserve"> </w:t>
      </w:r>
      <w:r w:rsidR="007057DE" w:rsidRPr="000167BE">
        <w:rPr>
          <w:rFonts w:ascii="Arial" w:hAnsi="Arial" w:cs="Arial"/>
          <w:sz w:val="22"/>
          <w:szCs w:val="22"/>
        </w:rPr>
        <w:t>(</w:t>
      </w:r>
      <w:proofErr w:type="spellStart"/>
      <w:r w:rsidR="007057DE" w:rsidRPr="000167BE">
        <w:rPr>
          <w:rFonts w:ascii="Arial" w:hAnsi="Arial" w:cs="Arial"/>
          <w:sz w:val="22"/>
          <w:szCs w:val="22"/>
        </w:rPr>
        <w:t>en</w:t>
      </w:r>
      <w:proofErr w:type="spellEnd"/>
      <w:r w:rsidR="007057DE" w:rsidRPr="000167BE">
        <w:rPr>
          <w:rFonts w:ascii="Arial" w:hAnsi="Arial" w:cs="Arial"/>
          <w:sz w:val="22"/>
          <w:szCs w:val="22"/>
        </w:rPr>
        <w:t xml:space="preserve"> </w:t>
      </w:r>
      <w:proofErr w:type="spellStart"/>
      <w:r w:rsidR="007057DE" w:rsidRPr="000167BE">
        <w:rPr>
          <w:rFonts w:ascii="Arial" w:hAnsi="Arial" w:cs="Arial"/>
          <w:sz w:val="22"/>
          <w:szCs w:val="22"/>
        </w:rPr>
        <w:t>anglais</w:t>
      </w:r>
      <w:proofErr w:type="spellEnd"/>
      <w:r w:rsidR="007057DE" w:rsidRPr="000167BE">
        <w:rPr>
          <w:rFonts w:ascii="Arial" w:hAnsi="Arial" w:cs="Arial"/>
          <w:sz w:val="22"/>
          <w:szCs w:val="22"/>
        </w:rPr>
        <w:t>)</w:t>
      </w:r>
    </w:p>
    <w:p w14:paraId="7DC3BDBB" w14:textId="77777777" w:rsidR="00F46F66" w:rsidRPr="00644F43" w:rsidRDefault="00F46F66" w:rsidP="00F46F66"/>
    <w:tbl>
      <w:tblPr>
        <w:tblStyle w:val="TableGrid"/>
        <w:tblW w:w="9351" w:type="dxa"/>
        <w:tblLayout w:type="fixed"/>
        <w:tblLook w:val="04A0" w:firstRow="1" w:lastRow="0" w:firstColumn="1" w:lastColumn="0" w:noHBand="0" w:noVBand="1"/>
      </w:tblPr>
      <w:tblGrid>
        <w:gridCol w:w="6374"/>
        <w:gridCol w:w="2977"/>
      </w:tblGrid>
      <w:tr w:rsidR="00F46F66" w14:paraId="5F13AA4A" w14:textId="77777777" w:rsidTr="00E924B4">
        <w:trPr>
          <w:trHeight w:val="698"/>
        </w:trPr>
        <w:tc>
          <w:tcPr>
            <w:tcW w:w="6374" w:type="dxa"/>
            <w:shd w:val="clear" w:color="auto" w:fill="D9D9D9" w:themeFill="background1" w:themeFillShade="D9"/>
          </w:tcPr>
          <w:p w14:paraId="5952B1D5" w14:textId="77777777" w:rsidR="00F46F66" w:rsidRPr="00CD37EB" w:rsidRDefault="00F46F66" w:rsidP="00E924B4">
            <w:pPr>
              <w:spacing w:before="120" w:after="120"/>
              <w:rPr>
                <w:b/>
                <w:bCs/>
                <w:sz w:val="24"/>
                <w:szCs w:val="24"/>
              </w:rPr>
            </w:pPr>
            <w:r w:rsidRPr="0084741D">
              <w:rPr>
                <w:b/>
                <w:bCs/>
                <w:sz w:val="24"/>
                <w:szCs w:val="24"/>
              </w:rPr>
              <w:t>Northwest Territories Statistics (All Ages)</w:t>
            </w:r>
          </w:p>
        </w:tc>
        <w:tc>
          <w:tcPr>
            <w:tcW w:w="2977" w:type="dxa"/>
            <w:shd w:val="clear" w:color="auto" w:fill="D9D9D9" w:themeFill="background1" w:themeFillShade="D9"/>
          </w:tcPr>
          <w:p w14:paraId="547D1ECE" w14:textId="77777777" w:rsidR="00F46F66" w:rsidRPr="00CD37EB" w:rsidRDefault="00F46F66" w:rsidP="00E924B4">
            <w:pPr>
              <w:spacing w:before="120" w:after="120"/>
              <w:rPr>
                <w:b/>
                <w:bCs/>
                <w:sz w:val="24"/>
                <w:szCs w:val="24"/>
              </w:rPr>
            </w:pPr>
            <w:r w:rsidRPr="00CD37EB">
              <w:rPr>
                <w:b/>
                <w:bCs/>
                <w:sz w:val="24"/>
                <w:szCs w:val="24"/>
              </w:rPr>
              <w:t>Source</w:t>
            </w:r>
          </w:p>
        </w:tc>
      </w:tr>
      <w:tr w:rsidR="00F46F66" w14:paraId="0BB2DB23" w14:textId="77777777" w:rsidTr="00E924B4">
        <w:tc>
          <w:tcPr>
            <w:tcW w:w="6374" w:type="dxa"/>
          </w:tcPr>
          <w:p w14:paraId="1078B07A" w14:textId="02D343AD" w:rsidR="00F46F66" w:rsidRPr="007057DE" w:rsidRDefault="007057DE" w:rsidP="00BF1B35">
            <w:pPr>
              <w:pStyle w:val="ListParagraph"/>
              <w:numPr>
                <w:ilvl w:val="0"/>
                <w:numId w:val="15"/>
              </w:numPr>
              <w:spacing w:line="276" w:lineRule="auto"/>
              <w:rPr>
                <w:color w:val="000000"/>
              </w:rPr>
            </w:pPr>
            <w:r w:rsidRPr="007057DE">
              <w:rPr>
                <w:color w:val="000000"/>
              </w:rPr>
              <w:t xml:space="preserve">La situation </w:t>
            </w:r>
            <w:proofErr w:type="spellStart"/>
            <w:r w:rsidRPr="007057DE">
              <w:rPr>
                <w:color w:val="000000"/>
              </w:rPr>
              <w:t>liée</w:t>
            </w:r>
            <w:proofErr w:type="spellEnd"/>
            <w:r w:rsidRPr="007057DE">
              <w:rPr>
                <w:color w:val="000000"/>
              </w:rPr>
              <w:t xml:space="preserve"> aux divers </w:t>
            </w:r>
            <w:proofErr w:type="spellStart"/>
            <w:r w:rsidRPr="007057DE">
              <w:rPr>
                <w:color w:val="000000"/>
              </w:rPr>
              <w:t>déterminants</w:t>
            </w:r>
            <w:proofErr w:type="spellEnd"/>
            <w:r w:rsidRPr="007057DE">
              <w:rPr>
                <w:color w:val="000000"/>
              </w:rPr>
              <w:t xml:space="preserve"> de la </w:t>
            </w:r>
            <w:proofErr w:type="spellStart"/>
            <w:r w:rsidRPr="007057DE">
              <w:rPr>
                <w:color w:val="000000"/>
              </w:rPr>
              <w:t>santé</w:t>
            </w:r>
            <w:proofErr w:type="spellEnd"/>
            <w:r w:rsidRPr="007057DE">
              <w:rPr>
                <w:color w:val="000000"/>
              </w:rPr>
              <w:t xml:space="preserve">, y </w:t>
            </w:r>
            <w:proofErr w:type="spellStart"/>
            <w:r w:rsidRPr="007057DE">
              <w:rPr>
                <w:color w:val="000000"/>
              </w:rPr>
              <w:t>compris</w:t>
            </w:r>
            <w:proofErr w:type="spellEnd"/>
            <w:r w:rsidRPr="007057DE">
              <w:rPr>
                <w:color w:val="000000"/>
              </w:rPr>
              <w:t xml:space="preserve"> </w:t>
            </w:r>
            <w:proofErr w:type="spellStart"/>
            <w:r w:rsidRPr="007057DE">
              <w:rPr>
                <w:color w:val="000000"/>
              </w:rPr>
              <w:t>l’état</w:t>
            </w:r>
            <w:proofErr w:type="spellEnd"/>
            <w:r w:rsidRPr="007057DE">
              <w:rPr>
                <w:color w:val="000000"/>
              </w:rPr>
              <w:t xml:space="preserve"> de </w:t>
            </w:r>
            <w:proofErr w:type="spellStart"/>
            <w:r w:rsidRPr="007057DE">
              <w:rPr>
                <w:color w:val="000000"/>
              </w:rPr>
              <w:t>santé</w:t>
            </w:r>
            <w:proofErr w:type="spellEnd"/>
            <w:r w:rsidRPr="007057DE">
              <w:rPr>
                <w:color w:val="000000"/>
              </w:rPr>
              <w:t xml:space="preserve"> et les conditions de vie (p. ex. trouble de </w:t>
            </w:r>
            <w:proofErr w:type="spellStart"/>
            <w:r w:rsidRPr="007057DE">
              <w:rPr>
                <w:color w:val="000000"/>
              </w:rPr>
              <w:t>l’équilibre</w:t>
            </w:r>
            <w:proofErr w:type="spellEnd"/>
            <w:r w:rsidRPr="007057DE">
              <w:rPr>
                <w:color w:val="000000"/>
              </w:rPr>
              <w:t xml:space="preserve">), </w:t>
            </w:r>
            <w:proofErr w:type="spellStart"/>
            <w:r w:rsidRPr="007057DE">
              <w:rPr>
                <w:color w:val="000000"/>
              </w:rPr>
              <w:t>l’hygiène</w:t>
            </w:r>
            <w:proofErr w:type="spellEnd"/>
            <w:r w:rsidRPr="007057DE">
              <w:rPr>
                <w:color w:val="000000"/>
              </w:rPr>
              <w:t xml:space="preserve"> </w:t>
            </w:r>
            <w:proofErr w:type="spellStart"/>
            <w:r w:rsidRPr="007057DE">
              <w:rPr>
                <w:color w:val="000000"/>
              </w:rPr>
              <w:t>personnelle</w:t>
            </w:r>
            <w:proofErr w:type="spellEnd"/>
            <w:r w:rsidRPr="007057DE">
              <w:rPr>
                <w:color w:val="000000"/>
              </w:rPr>
              <w:t xml:space="preserve"> et la </w:t>
            </w:r>
            <w:proofErr w:type="spellStart"/>
            <w:r w:rsidRPr="007057DE">
              <w:rPr>
                <w:color w:val="000000"/>
              </w:rPr>
              <w:t>capacité</w:t>
            </w:r>
            <w:proofErr w:type="spellEnd"/>
            <w:r w:rsidRPr="007057DE">
              <w:rPr>
                <w:color w:val="000000"/>
              </w:rPr>
              <w:t xml:space="preserve"> </w:t>
            </w:r>
            <w:proofErr w:type="spellStart"/>
            <w:r w:rsidRPr="007057DE">
              <w:rPr>
                <w:color w:val="000000"/>
              </w:rPr>
              <w:t>d’adaptation</w:t>
            </w:r>
            <w:proofErr w:type="spellEnd"/>
            <w:r w:rsidRPr="007057DE">
              <w:rPr>
                <w:color w:val="000000"/>
              </w:rPr>
              <w:t xml:space="preserve"> (p. ex. </w:t>
            </w:r>
            <w:proofErr w:type="spellStart"/>
            <w:r w:rsidRPr="007057DE">
              <w:rPr>
                <w:color w:val="000000"/>
              </w:rPr>
              <w:t>mauvais</w:t>
            </w:r>
            <w:proofErr w:type="spellEnd"/>
            <w:r w:rsidRPr="007057DE">
              <w:rPr>
                <w:color w:val="000000"/>
              </w:rPr>
              <w:t xml:space="preserve"> </w:t>
            </w:r>
            <w:proofErr w:type="spellStart"/>
            <w:r w:rsidRPr="007057DE">
              <w:rPr>
                <w:color w:val="000000"/>
              </w:rPr>
              <w:t>choix</w:t>
            </w:r>
            <w:proofErr w:type="spellEnd"/>
            <w:r w:rsidRPr="007057DE">
              <w:rPr>
                <w:color w:val="000000"/>
              </w:rPr>
              <w:t xml:space="preserve"> de chaussures), le milieu physique (p. ex. conditions de </w:t>
            </w:r>
            <w:proofErr w:type="spellStart"/>
            <w:r w:rsidRPr="007057DE">
              <w:rPr>
                <w:color w:val="000000"/>
              </w:rPr>
              <w:t>logement</w:t>
            </w:r>
            <w:proofErr w:type="spellEnd"/>
            <w:r w:rsidRPr="007057DE">
              <w:rPr>
                <w:color w:val="000000"/>
              </w:rPr>
              <w:t xml:space="preserve">), les </w:t>
            </w:r>
            <w:proofErr w:type="spellStart"/>
            <w:r w:rsidRPr="007057DE">
              <w:rPr>
                <w:color w:val="000000"/>
              </w:rPr>
              <w:t>réseaux</w:t>
            </w:r>
            <w:proofErr w:type="spellEnd"/>
            <w:r w:rsidRPr="007057DE">
              <w:rPr>
                <w:color w:val="000000"/>
              </w:rPr>
              <w:t xml:space="preserve"> de </w:t>
            </w:r>
            <w:proofErr w:type="spellStart"/>
            <w:r w:rsidRPr="007057DE">
              <w:rPr>
                <w:color w:val="000000"/>
              </w:rPr>
              <w:t>soutien</w:t>
            </w:r>
            <w:proofErr w:type="spellEnd"/>
            <w:r w:rsidRPr="007057DE">
              <w:rPr>
                <w:color w:val="000000"/>
              </w:rPr>
              <w:t xml:space="preserve"> social (p. ex. </w:t>
            </w:r>
            <w:proofErr w:type="spellStart"/>
            <w:r w:rsidRPr="007057DE">
              <w:rPr>
                <w:color w:val="000000"/>
              </w:rPr>
              <w:t>soins</w:t>
            </w:r>
            <w:proofErr w:type="spellEnd"/>
            <w:r w:rsidRPr="007057DE">
              <w:rPr>
                <w:color w:val="000000"/>
              </w:rPr>
              <w:t xml:space="preserve"> </w:t>
            </w:r>
            <w:proofErr w:type="spellStart"/>
            <w:r w:rsidRPr="007057DE">
              <w:rPr>
                <w:color w:val="000000"/>
              </w:rPr>
              <w:t>excessifs</w:t>
            </w:r>
            <w:proofErr w:type="spellEnd"/>
            <w:r w:rsidRPr="007057DE">
              <w:rPr>
                <w:color w:val="000000"/>
              </w:rPr>
              <w:t xml:space="preserve">) et </w:t>
            </w:r>
            <w:proofErr w:type="spellStart"/>
            <w:r w:rsidRPr="007057DE">
              <w:rPr>
                <w:color w:val="000000"/>
              </w:rPr>
              <w:t>l’accès</w:t>
            </w:r>
            <w:proofErr w:type="spellEnd"/>
            <w:r w:rsidRPr="007057DE">
              <w:rPr>
                <w:color w:val="000000"/>
              </w:rPr>
              <w:t xml:space="preserve"> aux services de </w:t>
            </w:r>
            <w:proofErr w:type="spellStart"/>
            <w:r w:rsidRPr="007057DE">
              <w:rPr>
                <w:color w:val="000000"/>
              </w:rPr>
              <w:t>santé</w:t>
            </w:r>
            <w:proofErr w:type="spellEnd"/>
            <w:r w:rsidRPr="007057DE">
              <w:rPr>
                <w:color w:val="000000"/>
              </w:rPr>
              <w:t xml:space="preserve"> entre </w:t>
            </w:r>
            <w:proofErr w:type="spellStart"/>
            <w:r w:rsidRPr="007057DE">
              <w:rPr>
                <w:color w:val="000000"/>
              </w:rPr>
              <w:t>en</w:t>
            </w:r>
            <w:proofErr w:type="spellEnd"/>
            <w:r w:rsidRPr="007057DE">
              <w:rPr>
                <w:color w:val="000000"/>
              </w:rPr>
              <w:t xml:space="preserve"> </w:t>
            </w:r>
            <w:proofErr w:type="spellStart"/>
            <w:r w:rsidRPr="007057DE">
              <w:rPr>
                <w:color w:val="000000"/>
              </w:rPr>
              <w:t>ligne</w:t>
            </w:r>
            <w:proofErr w:type="spellEnd"/>
            <w:r w:rsidRPr="007057DE">
              <w:rPr>
                <w:color w:val="000000"/>
              </w:rPr>
              <w:t xml:space="preserve"> de </w:t>
            </w:r>
            <w:proofErr w:type="spellStart"/>
            <w:r w:rsidRPr="007057DE">
              <w:rPr>
                <w:color w:val="000000"/>
              </w:rPr>
              <w:t>compte</w:t>
            </w:r>
            <w:proofErr w:type="spellEnd"/>
            <w:r w:rsidRPr="007057DE">
              <w:rPr>
                <w:color w:val="000000"/>
              </w:rPr>
              <w:t xml:space="preserve"> dans le fait que les </w:t>
            </w:r>
            <w:proofErr w:type="spellStart"/>
            <w:r w:rsidRPr="007057DE">
              <w:rPr>
                <w:color w:val="000000"/>
              </w:rPr>
              <w:t>Inuits</w:t>
            </w:r>
            <w:proofErr w:type="spellEnd"/>
            <w:r w:rsidRPr="007057DE">
              <w:rPr>
                <w:color w:val="000000"/>
              </w:rPr>
              <w:t xml:space="preserve"> </w:t>
            </w:r>
            <w:proofErr w:type="spellStart"/>
            <w:r w:rsidRPr="007057DE">
              <w:rPr>
                <w:color w:val="000000"/>
              </w:rPr>
              <w:t>présentent</w:t>
            </w:r>
            <w:proofErr w:type="spellEnd"/>
            <w:r w:rsidRPr="007057DE">
              <w:rPr>
                <w:color w:val="000000"/>
              </w:rPr>
              <w:t xml:space="preserve"> un </w:t>
            </w:r>
            <w:proofErr w:type="spellStart"/>
            <w:r w:rsidRPr="007057DE">
              <w:rPr>
                <w:color w:val="000000"/>
              </w:rPr>
              <w:t>risque</w:t>
            </w:r>
            <w:proofErr w:type="spellEnd"/>
            <w:r w:rsidRPr="007057DE">
              <w:rPr>
                <w:color w:val="000000"/>
              </w:rPr>
              <w:t xml:space="preserve"> de chute </w:t>
            </w:r>
            <w:proofErr w:type="spellStart"/>
            <w:r w:rsidRPr="007057DE">
              <w:rPr>
                <w:color w:val="000000"/>
              </w:rPr>
              <w:t>élevé</w:t>
            </w:r>
            <w:proofErr w:type="spellEnd"/>
            <w:r w:rsidRPr="007057DE">
              <w:rPr>
                <w:color w:val="000000"/>
              </w:rPr>
              <w:t>.</w:t>
            </w:r>
          </w:p>
        </w:tc>
        <w:tc>
          <w:tcPr>
            <w:tcW w:w="2977" w:type="dxa"/>
          </w:tcPr>
          <w:p w14:paraId="0116F8C3" w14:textId="77777777" w:rsidR="00F46F66" w:rsidRPr="0084741D" w:rsidRDefault="00F46F66" w:rsidP="00E924B4">
            <w:pPr>
              <w:spacing w:before="120" w:after="120"/>
              <w:rPr>
                <w:szCs w:val="20"/>
              </w:rPr>
            </w:pPr>
            <w:proofErr w:type="spellStart"/>
            <w:r w:rsidRPr="0084741D">
              <w:rPr>
                <w:szCs w:val="20"/>
              </w:rPr>
              <w:t>Frigault</w:t>
            </w:r>
            <w:proofErr w:type="spellEnd"/>
            <w:r w:rsidRPr="0084741D">
              <w:rPr>
                <w:szCs w:val="20"/>
              </w:rPr>
              <w:t xml:space="preserve">, J. Giles, A. (2018). Understanding Fall-Risk Factors for Inuvialuit Elders in Inuvik Northwest Territories, Canada. </w:t>
            </w:r>
          </w:p>
          <w:p w14:paraId="69520C68" w14:textId="3F746A14" w:rsidR="00F46F66" w:rsidRPr="00544638" w:rsidRDefault="00E021E3" w:rsidP="00E924B4">
            <w:pPr>
              <w:spacing w:before="120" w:after="120"/>
              <w:rPr>
                <w:szCs w:val="20"/>
              </w:rPr>
            </w:pPr>
            <w:hyperlink r:id="rId81" w:history="1">
              <w:r w:rsidR="00F46F66" w:rsidRPr="008161A5">
                <w:rPr>
                  <w:rStyle w:val="Hyperlink"/>
                  <w:szCs w:val="20"/>
                </w:rPr>
                <w:t>https://journalhosting.ucalgary.ca/index.php/arctic/article/view/67856/51716</w:t>
              </w:r>
            </w:hyperlink>
            <w:r w:rsidR="00F46F66">
              <w:rPr>
                <w:szCs w:val="20"/>
              </w:rPr>
              <w:t xml:space="preserve"> </w:t>
            </w:r>
            <w:r w:rsidR="007057DE" w:rsidRPr="00F70D05">
              <w:t>(</w:t>
            </w:r>
            <w:proofErr w:type="spellStart"/>
            <w:r w:rsidR="007057DE" w:rsidRPr="00F70D05">
              <w:t>en</w:t>
            </w:r>
            <w:proofErr w:type="spellEnd"/>
            <w:r w:rsidR="007057DE" w:rsidRPr="00F70D05">
              <w:t xml:space="preserve"> </w:t>
            </w:r>
            <w:proofErr w:type="spellStart"/>
            <w:r w:rsidR="007057DE" w:rsidRPr="00F70D05">
              <w:t>anglais</w:t>
            </w:r>
            <w:proofErr w:type="spellEnd"/>
            <w:r w:rsidR="007057DE" w:rsidRPr="00F70D05">
              <w:t>)</w:t>
            </w:r>
          </w:p>
        </w:tc>
      </w:tr>
      <w:tr w:rsidR="00F46F66" w14:paraId="122E8E3A" w14:textId="77777777" w:rsidTr="00E924B4">
        <w:tc>
          <w:tcPr>
            <w:tcW w:w="6374" w:type="dxa"/>
          </w:tcPr>
          <w:p w14:paraId="0905BB68" w14:textId="77777777" w:rsidR="007057DE" w:rsidRPr="007057DE" w:rsidRDefault="007057DE" w:rsidP="00BF1B35">
            <w:pPr>
              <w:pStyle w:val="ListParagraph"/>
              <w:numPr>
                <w:ilvl w:val="0"/>
                <w:numId w:val="15"/>
              </w:numPr>
              <w:spacing w:before="120" w:after="120"/>
              <w:rPr>
                <w:color w:val="000000"/>
              </w:rPr>
            </w:pPr>
            <w:r w:rsidRPr="007057DE">
              <w:rPr>
                <w:color w:val="000000"/>
              </w:rPr>
              <w:t xml:space="preserve">Le </w:t>
            </w:r>
            <w:proofErr w:type="spellStart"/>
            <w:r w:rsidRPr="007057DE">
              <w:rPr>
                <w:color w:val="000000"/>
              </w:rPr>
              <w:t>nombre</w:t>
            </w:r>
            <w:proofErr w:type="spellEnd"/>
            <w:r w:rsidRPr="007057DE">
              <w:rPr>
                <w:color w:val="000000"/>
              </w:rPr>
              <w:t xml:space="preserve"> des </w:t>
            </w:r>
            <w:proofErr w:type="spellStart"/>
            <w:r w:rsidRPr="007057DE">
              <w:rPr>
                <w:color w:val="000000"/>
              </w:rPr>
              <w:t>décès</w:t>
            </w:r>
            <w:proofErr w:type="spellEnd"/>
            <w:r w:rsidRPr="007057DE">
              <w:rPr>
                <w:color w:val="000000"/>
              </w:rPr>
              <w:t xml:space="preserve"> </w:t>
            </w:r>
            <w:proofErr w:type="spellStart"/>
            <w:r w:rsidRPr="007057DE">
              <w:rPr>
                <w:color w:val="000000"/>
              </w:rPr>
              <w:t>attribuables</w:t>
            </w:r>
            <w:proofErr w:type="spellEnd"/>
            <w:r w:rsidRPr="007057DE">
              <w:rPr>
                <w:color w:val="000000"/>
              </w:rPr>
              <w:t xml:space="preserve"> à </w:t>
            </w:r>
            <w:proofErr w:type="spellStart"/>
            <w:r w:rsidRPr="007057DE">
              <w:rPr>
                <w:color w:val="000000"/>
              </w:rPr>
              <w:t>une</w:t>
            </w:r>
            <w:proofErr w:type="spellEnd"/>
            <w:r w:rsidRPr="007057DE">
              <w:rPr>
                <w:color w:val="000000"/>
              </w:rPr>
              <w:t xml:space="preserve"> chute chez les </w:t>
            </w:r>
            <w:proofErr w:type="spellStart"/>
            <w:r w:rsidRPr="007057DE">
              <w:rPr>
                <w:color w:val="000000"/>
              </w:rPr>
              <w:t>personnes</w:t>
            </w:r>
            <w:proofErr w:type="spellEnd"/>
            <w:r w:rsidRPr="007057DE">
              <w:rPr>
                <w:color w:val="000000"/>
              </w:rPr>
              <w:t xml:space="preserve"> </w:t>
            </w:r>
            <w:proofErr w:type="spellStart"/>
            <w:r w:rsidRPr="007057DE">
              <w:rPr>
                <w:color w:val="000000"/>
              </w:rPr>
              <w:t>âgées</w:t>
            </w:r>
            <w:proofErr w:type="spellEnd"/>
            <w:r w:rsidRPr="007057DE">
              <w:rPr>
                <w:color w:val="000000"/>
              </w:rPr>
              <w:t xml:space="preserve"> de 60 à 69 </w:t>
            </w:r>
            <w:proofErr w:type="spellStart"/>
            <w:r w:rsidRPr="007057DE">
              <w:rPr>
                <w:color w:val="000000"/>
              </w:rPr>
              <w:t>ans</w:t>
            </w:r>
            <w:proofErr w:type="spellEnd"/>
            <w:r w:rsidRPr="007057DE">
              <w:rPr>
                <w:color w:val="000000"/>
              </w:rPr>
              <w:t xml:space="preserve"> </w:t>
            </w:r>
            <w:proofErr w:type="spellStart"/>
            <w:r w:rsidRPr="007057DE">
              <w:rPr>
                <w:color w:val="000000"/>
              </w:rPr>
              <w:t>est</w:t>
            </w:r>
            <w:proofErr w:type="spellEnd"/>
            <w:r w:rsidRPr="007057DE">
              <w:rPr>
                <w:color w:val="000000"/>
              </w:rPr>
              <w:t xml:space="preserve"> 6,5 </w:t>
            </w:r>
            <w:proofErr w:type="spellStart"/>
            <w:r w:rsidRPr="007057DE">
              <w:rPr>
                <w:color w:val="000000"/>
              </w:rPr>
              <w:t>fois</w:t>
            </w:r>
            <w:proofErr w:type="spellEnd"/>
            <w:r w:rsidRPr="007057DE">
              <w:rPr>
                <w:color w:val="000000"/>
              </w:rPr>
              <w:t xml:space="preserve"> plus </w:t>
            </w:r>
            <w:proofErr w:type="spellStart"/>
            <w:r w:rsidRPr="007057DE">
              <w:rPr>
                <w:color w:val="000000"/>
              </w:rPr>
              <w:t>élevé</w:t>
            </w:r>
            <w:proofErr w:type="spellEnd"/>
            <w:r w:rsidRPr="007057DE">
              <w:rPr>
                <w:color w:val="000000"/>
              </w:rPr>
              <w:t xml:space="preserve"> que dans </w:t>
            </w:r>
            <w:proofErr w:type="spellStart"/>
            <w:r w:rsidRPr="007057DE">
              <w:rPr>
                <w:color w:val="000000"/>
              </w:rPr>
              <w:t>l’ensemble</w:t>
            </w:r>
            <w:proofErr w:type="spellEnd"/>
            <w:r w:rsidRPr="007057DE">
              <w:rPr>
                <w:color w:val="000000"/>
              </w:rPr>
              <w:t xml:space="preserve"> de la population des </w:t>
            </w:r>
            <w:proofErr w:type="spellStart"/>
            <w:r w:rsidRPr="007057DE">
              <w:rPr>
                <w:color w:val="000000"/>
              </w:rPr>
              <w:t>Territoires</w:t>
            </w:r>
            <w:proofErr w:type="spellEnd"/>
            <w:r w:rsidRPr="007057DE">
              <w:rPr>
                <w:color w:val="000000"/>
              </w:rPr>
              <w:t xml:space="preserve"> du Nord-Ouest. Le </w:t>
            </w:r>
            <w:proofErr w:type="spellStart"/>
            <w:r w:rsidRPr="007057DE">
              <w:rPr>
                <w:color w:val="000000"/>
              </w:rPr>
              <w:t>nombre</w:t>
            </w:r>
            <w:proofErr w:type="spellEnd"/>
            <w:r w:rsidRPr="007057DE">
              <w:rPr>
                <w:color w:val="000000"/>
              </w:rPr>
              <w:t xml:space="preserve"> </w:t>
            </w:r>
            <w:proofErr w:type="spellStart"/>
            <w:r w:rsidRPr="007057DE">
              <w:rPr>
                <w:color w:val="000000"/>
              </w:rPr>
              <w:t>est</w:t>
            </w:r>
            <w:proofErr w:type="spellEnd"/>
            <w:r w:rsidRPr="007057DE">
              <w:rPr>
                <w:color w:val="000000"/>
              </w:rPr>
              <w:t xml:space="preserve"> 17 </w:t>
            </w:r>
            <w:proofErr w:type="spellStart"/>
            <w:r w:rsidRPr="007057DE">
              <w:rPr>
                <w:color w:val="000000"/>
              </w:rPr>
              <w:t>fois</w:t>
            </w:r>
            <w:proofErr w:type="spellEnd"/>
            <w:r w:rsidRPr="007057DE">
              <w:rPr>
                <w:color w:val="000000"/>
              </w:rPr>
              <w:t xml:space="preserve"> plus </w:t>
            </w:r>
            <w:proofErr w:type="spellStart"/>
            <w:r w:rsidRPr="007057DE">
              <w:rPr>
                <w:color w:val="000000"/>
              </w:rPr>
              <w:t>élevé</w:t>
            </w:r>
            <w:proofErr w:type="spellEnd"/>
            <w:r w:rsidRPr="007057DE">
              <w:rPr>
                <w:color w:val="000000"/>
              </w:rPr>
              <w:t xml:space="preserve"> chez les </w:t>
            </w:r>
            <w:proofErr w:type="spellStart"/>
            <w:r w:rsidRPr="007057DE">
              <w:rPr>
                <w:color w:val="000000"/>
              </w:rPr>
              <w:t>personnes</w:t>
            </w:r>
            <w:proofErr w:type="spellEnd"/>
            <w:r w:rsidRPr="007057DE">
              <w:rPr>
                <w:color w:val="000000"/>
              </w:rPr>
              <w:t xml:space="preserve"> de 70 </w:t>
            </w:r>
            <w:proofErr w:type="spellStart"/>
            <w:r w:rsidRPr="007057DE">
              <w:rPr>
                <w:color w:val="000000"/>
              </w:rPr>
              <w:t>ans</w:t>
            </w:r>
            <w:proofErr w:type="spellEnd"/>
            <w:r w:rsidRPr="007057DE">
              <w:rPr>
                <w:color w:val="000000"/>
              </w:rPr>
              <w:t xml:space="preserve"> et plus. </w:t>
            </w:r>
          </w:p>
          <w:p w14:paraId="3BF34093" w14:textId="77777777" w:rsidR="007057DE" w:rsidRPr="007057DE" w:rsidRDefault="007057DE" w:rsidP="00BF1B35">
            <w:pPr>
              <w:pStyle w:val="ListParagraph"/>
              <w:numPr>
                <w:ilvl w:val="0"/>
                <w:numId w:val="15"/>
              </w:numPr>
              <w:spacing w:before="120" w:after="120"/>
              <w:rPr>
                <w:color w:val="000000"/>
              </w:rPr>
            </w:pPr>
            <w:r w:rsidRPr="007057DE">
              <w:rPr>
                <w:color w:val="000000"/>
              </w:rPr>
              <w:t xml:space="preserve">Au </w:t>
            </w:r>
            <w:proofErr w:type="spellStart"/>
            <w:r w:rsidRPr="007057DE">
              <w:rPr>
                <w:color w:val="000000"/>
              </w:rPr>
              <w:t>cours</w:t>
            </w:r>
            <w:proofErr w:type="spellEnd"/>
            <w:r w:rsidRPr="007057DE">
              <w:rPr>
                <w:color w:val="000000"/>
              </w:rPr>
              <w:t xml:space="preserve"> de la </w:t>
            </w:r>
            <w:proofErr w:type="spellStart"/>
            <w:r w:rsidRPr="007057DE">
              <w:rPr>
                <w:color w:val="000000"/>
              </w:rPr>
              <w:t>période</w:t>
            </w:r>
            <w:proofErr w:type="spellEnd"/>
            <w:r w:rsidRPr="007057DE">
              <w:rPr>
                <w:color w:val="000000"/>
              </w:rPr>
              <w:t xml:space="preserve"> </w:t>
            </w:r>
            <w:proofErr w:type="spellStart"/>
            <w:r w:rsidRPr="007057DE">
              <w:rPr>
                <w:color w:val="000000"/>
              </w:rPr>
              <w:t>s’échelonnant</w:t>
            </w:r>
            <w:proofErr w:type="spellEnd"/>
            <w:r w:rsidRPr="007057DE">
              <w:rPr>
                <w:color w:val="000000"/>
              </w:rPr>
              <w:t xml:space="preserve"> de 2000 à 2009, le </w:t>
            </w:r>
            <w:proofErr w:type="spellStart"/>
            <w:r w:rsidRPr="007057DE">
              <w:rPr>
                <w:color w:val="000000"/>
              </w:rPr>
              <w:t>taux</w:t>
            </w:r>
            <w:proofErr w:type="spellEnd"/>
            <w:r w:rsidRPr="007057DE">
              <w:rPr>
                <w:color w:val="000000"/>
              </w:rPr>
              <w:t xml:space="preserve"> de </w:t>
            </w:r>
            <w:proofErr w:type="spellStart"/>
            <w:r w:rsidRPr="007057DE">
              <w:rPr>
                <w:color w:val="000000"/>
              </w:rPr>
              <w:t>mortalité</w:t>
            </w:r>
            <w:proofErr w:type="spellEnd"/>
            <w:r w:rsidRPr="007057DE">
              <w:rPr>
                <w:color w:val="000000"/>
              </w:rPr>
              <w:t xml:space="preserve"> </w:t>
            </w:r>
            <w:proofErr w:type="spellStart"/>
            <w:r w:rsidRPr="007057DE">
              <w:rPr>
                <w:color w:val="000000"/>
              </w:rPr>
              <w:t>associé</w:t>
            </w:r>
            <w:proofErr w:type="spellEnd"/>
            <w:r w:rsidRPr="007057DE">
              <w:rPr>
                <w:color w:val="000000"/>
              </w:rPr>
              <w:t xml:space="preserve"> aux chutes </w:t>
            </w:r>
            <w:proofErr w:type="spellStart"/>
            <w:r w:rsidRPr="007057DE">
              <w:rPr>
                <w:color w:val="000000"/>
              </w:rPr>
              <w:t>était</w:t>
            </w:r>
            <w:proofErr w:type="spellEnd"/>
            <w:r w:rsidRPr="007057DE">
              <w:rPr>
                <w:color w:val="000000"/>
              </w:rPr>
              <w:t xml:space="preserve"> </w:t>
            </w:r>
            <w:proofErr w:type="spellStart"/>
            <w:r w:rsidRPr="007057DE">
              <w:rPr>
                <w:color w:val="000000"/>
              </w:rPr>
              <w:t>près</w:t>
            </w:r>
            <w:proofErr w:type="spellEnd"/>
            <w:r w:rsidRPr="007057DE">
              <w:rPr>
                <w:color w:val="000000"/>
              </w:rPr>
              <w:t xml:space="preserve"> de trois </w:t>
            </w:r>
            <w:proofErr w:type="spellStart"/>
            <w:r w:rsidRPr="007057DE">
              <w:rPr>
                <w:color w:val="000000"/>
              </w:rPr>
              <w:t>fois</w:t>
            </w:r>
            <w:proofErr w:type="spellEnd"/>
            <w:r w:rsidRPr="007057DE">
              <w:rPr>
                <w:color w:val="000000"/>
              </w:rPr>
              <w:t xml:space="preserve"> plus </w:t>
            </w:r>
            <w:proofErr w:type="spellStart"/>
            <w:r w:rsidRPr="007057DE">
              <w:rPr>
                <w:color w:val="000000"/>
              </w:rPr>
              <w:t>élevé</w:t>
            </w:r>
            <w:proofErr w:type="spellEnd"/>
            <w:r w:rsidRPr="007057DE">
              <w:rPr>
                <w:color w:val="000000"/>
              </w:rPr>
              <w:t xml:space="preserve"> que </w:t>
            </w:r>
            <w:proofErr w:type="spellStart"/>
            <w:r w:rsidRPr="007057DE">
              <w:rPr>
                <w:color w:val="000000"/>
              </w:rPr>
              <w:t>celui</w:t>
            </w:r>
            <w:proofErr w:type="spellEnd"/>
            <w:r w:rsidRPr="007057DE">
              <w:rPr>
                <w:color w:val="000000"/>
              </w:rPr>
              <w:t xml:space="preserve"> </w:t>
            </w:r>
            <w:proofErr w:type="spellStart"/>
            <w:r w:rsidRPr="007057DE">
              <w:rPr>
                <w:color w:val="000000"/>
              </w:rPr>
              <w:t>constaté</w:t>
            </w:r>
            <w:proofErr w:type="spellEnd"/>
            <w:r w:rsidRPr="007057DE">
              <w:rPr>
                <w:color w:val="000000"/>
              </w:rPr>
              <w:t xml:space="preserve"> pour la </w:t>
            </w:r>
            <w:proofErr w:type="spellStart"/>
            <w:r w:rsidRPr="007057DE">
              <w:rPr>
                <w:color w:val="000000"/>
              </w:rPr>
              <w:t>période</w:t>
            </w:r>
            <w:proofErr w:type="spellEnd"/>
            <w:r w:rsidRPr="007057DE">
              <w:rPr>
                <w:color w:val="000000"/>
              </w:rPr>
              <w:t xml:space="preserve"> </w:t>
            </w:r>
            <w:proofErr w:type="spellStart"/>
            <w:r w:rsidRPr="007057DE">
              <w:rPr>
                <w:color w:val="000000"/>
              </w:rPr>
              <w:t>allant</w:t>
            </w:r>
            <w:proofErr w:type="spellEnd"/>
            <w:r w:rsidRPr="007057DE">
              <w:rPr>
                <w:color w:val="000000"/>
              </w:rPr>
              <w:t xml:space="preserve"> de 1990 à 1999.</w:t>
            </w:r>
          </w:p>
          <w:p w14:paraId="7E011F4A" w14:textId="77777777" w:rsidR="007057DE" w:rsidRPr="007057DE" w:rsidRDefault="007057DE" w:rsidP="00BF1B35">
            <w:pPr>
              <w:pStyle w:val="ListParagraph"/>
              <w:numPr>
                <w:ilvl w:val="0"/>
                <w:numId w:val="15"/>
              </w:numPr>
              <w:spacing w:before="120" w:after="120"/>
              <w:rPr>
                <w:color w:val="000000"/>
              </w:rPr>
            </w:pPr>
            <w:proofErr w:type="spellStart"/>
            <w:r w:rsidRPr="007057DE">
              <w:rPr>
                <w:color w:val="000000"/>
              </w:rPr>
              <w:t>Tous</w:t>
            </w:r>
            <w:proofErr w:type="spellEnd"/>
            <w:r w:rsidRPr="007057DE">
              <w:rPr>
                <w:color w:val="000000"/>
              </w:rPr>
              <w:t xml:space="preserve"> </w:t>
            </w:r>
            <w:proofErr w:type="spellStart"/>
            <w:r w:rsidRPr="007057DE">
              <w:rPr>
                <w:color w:val="000000"/>
              </w:rPr>
              <w:t>âges</w:t>
            </w:r>
            <w:proofErr w:type="spellEnd"/>
            <w:r w:rsidRPr="007057DE">
              <w:rPr>
                <w:color w:val="000000"/>
              </w:rPr>
              <w:t xml:space="preserve"> </w:t>
            </w:r>
            <w:proofErr w:type="spellStart"/>
            <w:r w:rsidRPr="007057DE">
              <w:rPr>
                <w:color w:val="000000"/>
              </w:rPr>
              <w:t>confondus</w:t>
            </w:r>
            <w:proofErr w:type="spellEnd"/>
            <w:r w:rsidRPr="007057DE">
              <w:rPr>
                <w:color w:val="000000"/>
              </w:rPr>
              <w:t xml:space="preserve">, les chutes non </w:t>
            </w:r>
            <w:proofErr w:type="spellStart"/>
            <w:r w:rsidRPr="007057DE">
              <w:rPr>
                <w:color w:val="000000"/>
              </w:rPr>
              <w:t>intentionnelles</w:t>
            </w:r>
            <w:proofErr w:type="spellEnd"/>
            <w:r w:rsidRPr="007057DE">
              <w:rPr>
                <w:color w:val="000000"/>
              </w:rPr>
              <w:t xml:space="preserve"> </w:t>
            </w:r>
            <w:proofErr w:type="spellStart"/>
            <w:r w:rsidRPr="007057DE">
              <w:rPr>
                <w:color w:val="000000"/>
              </w:rPr>
              <w:t>sont</w:t>
            </w:r>
            <w:proofErr w:type="spellEnd"/>
            <w:r w:rsidRPr="007057DE">
              <w:rPr>
                <w:color w:val="000000"/>
              </w:rPr>
              <w:t xml:space="preserve"> la </w:t>
            </w:r>
            <w:proofErr w:type="spellStart"/>
            <w:r w:rsidRPr="007057DE">
              <w:rPr>
                <w:color w:val="000000"/>
              </w:rPr>
              <w:t>principale</w:t>
            </w:r>
            <w:proofErr w:type="spellEnd"/>
            <w:r w:rsidRPr="007057DE">
              <w:rPr>
                <w:color w:val="000000"/>
              </w:rPr>
              <w:t xml:space="preserve"> raison des </w:t>
            </w:r>
            <w:proofErr w:type="spellStart"/>
            <w:r w:rsidRPr="007057DE">
              <w:rPr>
                <w:color w:val="000000"/>
              </w:rPr>
              <w:t>hospitalisations</w:t>
            </w:r>
            <w:proofErr w:type="spellEnd"/>
            <w:r w:rsidRPr="007057DE">
              <w:rPr>
                <w:color w:val="000000"/>
              </w:rPr>
              <w:t xml:space="preserve"> </w:t>
            </w:r>
            <w:proofErr w:type="spellStart"/>
            <w:r w:rsidRPr="007057DE">
              <w:rPr>
                <w:color w:val="000000"/>
              </w:rPr>
              <w:t>résultant</w:t>
            </w:r>
            <w:proofErr w:type="spellEnd"/>
            <w:r w:rsidRPr="007057DE">
              <w:rPr>
                <w:color w:val="000000"/>
              </w:rPr>
              <w:t xml:space="preserve"> </w:t>
            </w:r>
            <w:proofErr w:type="spellStart"/>
            <w:r w:rsidRPr="007057DE">
              <w:rPr>
                <w:color w:val="000000"/>
              </w:rPr>
              <w:t>d’une</w:t>
            </w:r>
            <w:proofErr w:type="spellEnd"/>
            <w:r w:rsidRPr="007057DE">
              <w:rPr>
                <w:color w:val="000000"/>
              </w:rPr>
              <w:t xml:space="preserve"> </w:t>
            </w:r>
            <w:proofErr w:type="spellStart"/>
            <w:r w:rsidRPr="007057DE">
              <w:rPr>
                <w:color w:val="000000"/>
              </w:rPr>
              <w:t>blessure</w:t>
            </w:r>
            <w:proofErr w:type="spellEnd"/>
            <w:r w:rsidRPr="007057DE">
              <w:rPr>
                <w:color w:val="000000"/>
              </w:rPr>
              <w:t xml:space="preserve">. </w:t>
            </w:r>
            <w:proofErr w:type="spellStart"/>
            <w:r w:rsidRPr="007057DE">
              <w:rPr>
                <w:color w:val="000000"/>
              </w:rPr>
              <w:t>En</w:t>
            </w:r>
            <w:proofErr w:type="spellEnd"/>
            <w:r w:rsidRPr="007057DE">
              <w:rPr>
                <w:color w:val="000000"/>
              </w:rPr>
              <w:t xml:space="preserve"> </w:t>
            </w:r>
            <w:proofErr w:type="spellStart"/>
            <w:r w:rsidRPr="007057DE">
              <w:rPr>
                <w:color w:val="000000"/>
              </w:rPr>
              <w:t>effet</w:t>
            </w:r>
            <w:proofErr w:type="spellEnd"/>
            <w:r w:rsidRPr="007057DE">
              <w:rPr>
                <w:color w:val="000000"/>
              </w:rPr>
              <w:t xml:space="preserve">, </w:t>
            </w:r>
            <w:proofErr w:type="spellStart"/>
            <w:r w:rsidRPr="007057DE">
              <w:rPr>
                <w:color w:val="000000"/>
              </w:rPr>
              <w:t>elles</w:t>
            </w:r>
            <w:proofErr w:type="spellEnd"/>
            <w:r w:rsidRPr="007057DE">
              <w:rPr>
                <w:color w:val="000000"/>
              </w:rPr>
              <w:t xml:space="preserve"> </w:t>
            </w:r>
            <w:proofErr w:type="spellStart"/>
            <w:r w:rsidRPr="007057DE">
              <w:rPr>
                <w:color w:val="000000"/>
              </w:rPr>
              <w:t>sont</w:t>
            </w:r>
            <w:proofErr w:type="spellEnd"/>
            <w:r w:rsidRPr="007057DE">
              <w:rPr>
                <w:color w:val="000000"/>
              </w:rPr>
              <w:t xml:space="preserve"> 1,6 </w:t>
            </w:r>
            <w:proofErr w:type="spellStart"/>
            <w:r w:rsidRPr="007057DE">
              <w:rPr>
                <w:color w:val="000000"/>
              </w:rPr>
              <w:t>fois</w:t>
            </w:r>
            <w:proofErr w:type="spellEnd"/>
            <w:r w:rsidRPr="007057DE">
              <w:rPr>
                <w:color w:val="000000"/>
              </w:rPr>
              <w:t xml:space="preserve"> plus </w:t>
            </w:r>
            <w:proofErr w:type="spellStart"/>
            <w:r w:rsidRPr="007057DE">
              <w:rPr>
                <w:color w:val="000000"/>
              </w:rPr>
              <w:t>élevées</w:t>
            </w:r>
            <w:proofErr w:type="spellEnd"/>
            <w:r w:rsidRPr="007057DE">
              <w:rPr>
                <w:color w:val="000000"/>
              </w:rPr>
              <w:t xml:space="preserve"> que </w:t>
            </w:r>
            <w:proofErr w:type="spellStart"/>
            <w:r w:rsidRPr="007057DE">
              <w:rPr>
                <w:color w:val="000000"/>
              </w:rPr>
              <w:t>toute</w:t>
            </w:r>
            <w:proofErr w:type="spellEnd"/>
            <w:r w:rsidRPr="007057DE">
              <w:rPr>
                <w:color w:val="000000"/>
              </w:rPr>
              <w:t xml:space="preserve"> </w:t>
            </w:r>
            <w:proofErr w:type="spellStart"/>
            <w:r w:rsidRPr="007057DE">
              <w:rPr>
                <w:color w:val="000000"/>
              </w:rPr>
              <w:t>autre</w:t>
            </w:r>
            <w:proofErr w:type="spellEnd"/>
            <w:r w:rsidRPr="007057DE">
              <w:rPr>
                <w:color w:val="000000"/>
              </w:rPr>
              <w:t xml:space="preserve"> </w:t>
            </w:r>
            <w:proofErr w:type="spellStart"/>
            <w:r w:rsidRPr="007057DE">
              <w:rPr>
                <w:color w:val="000000"/>
              </w:rPr>
              <w:t>catégorie</w:t>
            </w:r>
            <w:proofErr w:type="spellEnd"/>
            <w:r w:rsidRPr="007057DE">
              <w:rPr>
                <w:color w:val="000000"/>
              </w:rPr>
              <w:t xml:space="preserve"> de </w:t>
            </w:r>
            <w:proofErr w:type="spellStart"/>
            <w:r w:rsidRPr="007057DE">
              <w:rPr>
                <w:color w:val="000000"/>
              </w:rPr>
              <w:t>blessure</w:t>
            </w:r>
            <w:proofErr w:type="spellEnd"/>
            <w:r w:rsidRPr="007057DE">
              <w:rPr>
                <w:color w:val="000000"/>
              </w:rPr>
              <w:t xml:space="preserve">. Les chutes </w:t>
            </w:r>
            <w:proofErr w:type="spellStart"/>
            <w:r w:rsidRPr="007057DE">
              <w:rPr>
                <w:color w:val="000000"/>
              </w:rPr>
              <w:t>comptent</w:t>
            </w:r>
            <w:proofErr w:type="spellEnd"/>
            <w:r w:rsidRPr="007057DE">
              <w:rPr>
                <w:color w:val="000000"/>
              </w:rPr>
              <w:t xml:space="preserve"> pour 28 % des </w:t>
            </w:r>
            <w:proofErr w:type="spellStart"/>
            <w:r w:rsidRPr="007057DE">
              <w:rPr>
                <w:color w:val="000000"/>
              </w:rPr>
              <w:t>hospitalisations</w:t>
            </w:r>
            <w:proofErr w:type="spellEnd"/>
            <w:r w:rsidRPr="007057DE">
              <w:rPr>
                <w:color w:val="000000"/>
              </w:rPr>
              <w:t xml:space="preserve"> </w:t>
            </w:r>
            <w:proofErr w:type="spellStart"/>
            <w:r w:rsidRPr="007057DE">
              <w:rPr>
                <w:color w:val="000000"/>
              </w:rPr>
              <w:t>attribuables</w:t>
            </w:r>
            <w:proofErr w:type="spellEnd"/>
            <w:r w:rsidRPr="007057DE">
              <w:rPr>
                <w:color w:val="000000"/>
              </w:rPr>
              <w:t xml:space="preserve"> à </w:t>
            </w:r>
            <w:proofErr w:type="spellStart"/>
            <w:r w:rsidRPr="007057DE">
              <w:rPr>
                <w:color w:val="000000"/>
              </w:rPr>
              <w:t>une</w:t>
            </w:r>
            <w:proofErr w:type="spellEnd"/>
            <w:r w:rsidRPr="007057DE">
              <w:rPr>
                <w:color w:val="000000"/>
              </w:rPr>
              <w:t xml:space="preserve"> </w:t>
            </w:r>
            <w:proofErr w:type="spellStart"/>
            <w:r w:rsidRPr="007057DE">
              <w:rPr>
                <w:color w:val="000000"/>
              </w:rPr>
              <w:t>blessure</w:t>
            </w:r>
            <w:proofErr w:type="spellEnd"/>
            <w:r w:rsidRPr="007057DE">
              <w:rPr>
                <w:color w:val="000000"/>
              </w:rPr>
              <w:t xml:space="preserve"> </w:t>
            </w:r>
            <w:proofErr w:type="spellStart"/>
            <w:r w:rsidRPr="007057DE">
              <w:rPr>
                <w:color w:val="000000"/>
              </w:rPr>
              <w:t>quelconque</w:t>
            </w:r>
            <w:proofErr w:type="spellEnd"/>
            <w:r w:rsidRPr="007057DE">
              <w:rPr>
                <w:color w:val="000000"/>
              </w:rPr>
              <w:t>.</w:t>
            </w:r>
          </w:p>
          <w:p w14:paraId="0C1A5C90" w14:textId="77777777" w:rsidR="007057DE" w:rsidRPr="007057DE" w:rsidRDefault="007057DE" w:rsidP="00BF1B35">
            <w:pPr>
              <w:pStyle w:val="ListParagraph"/>
              <w:numPr>
                <w:ilvl w:val="0"/>
                <w:numId w:val="15"/>
              </w:numPr>
              <w:spacing w:before="120" w:after="120"/>
              <w:rPr>
                <w:color w:val="000000"/>
              </w:rPr>
            </w:pPr>
            <w:r w:rsidRPr="007057DE">
              <w:rPr>
                <w:color w:val="000000"/>
              </w:rPr>
              <w:t xml:space="preserve">Les chutes constituent la </w:t>
            </w:r>
            <w:proofErr w:type="spellStart"/>
            <w:r w:rsidRPr="007057DE">
              <w:rPr>
                <w:color w:val="000000"/>
              </w:rPr>
              <w:t>principale</w:t>
            </w:r>
            <w:proofErr w:type="spellEnd"/>
            <w:r w:rsidRPr="007057DE">
              <w:rPr>
                <w:color w:val="000000"/>
              </w:rPr>
              <w:t xml:space="preserve"> cause </w:t>
            </w:r>
            <w:proofErr w:type="spellStart"/>
            <w:r w:rsidRPr="007057DE">
              <w:rPr>
                <w:color w:val="000000"/>
              </w:rPr>
              <w:t>d’hospitalisation</w:t>
            </w:r>
            <w:proofErr w:type="spellEnd"/>
            <w:r w:rsidRPr="007057DE">
              <w:rPr>
                <w:color w:val="000000"/>
              </w:rPr>
              <w:t xml:space="preserve"> chez les </w:t>
            </w:r>
            <w:proofErr w:type="spellStart"/>
            <w:r w:rsidRPr="007057DE">
              <w:rPr>
                <w:color w:val="000000"/>
              </w:rPr>
              <w:t>jeunes</w:t>
            </w:r>
            <w:proofErr w:type="spellEnd"/>
            <w:r w:rsidRPr="007057DE">
              <w:rPr>
                <w:color w:val="000000"/>
              </w:rPr>
              <w:t xml:space="preserve"> de 14 </w:t>
            </w:r>
            <w:proofErr w:type="spellStart"/>
            <w:r w:rsidRPr="007057DE">
              <w:rPr>
                <w:color w:val="000000"/>
              </w:rPr>
              <w:t>ans</w:t>
            </w:r>
            <w:proofErr w:type="spellEnd"/>
            <w:r w:rsidRPr="007057DE">
              <w:rPr>
                <w:color w:val="000000"/>
              </w:rPr>
              <w:t xml:space="preserve"> et </w:t>
            </w:r>
            <w:proofErr w:type="spellStart"/>
            <w:r w:rsidRPr="007057DE">
              <w:rPr>
                <w:color w:val="000000"/>
              </w:rPr>
              <w:t>moins</w:t>
            </w:r>
            <w:proofErr w:type="spellEnd"/>
            <w:r w:rsidRPr="007057DE">
              <w:rPr>
                <w:color w:val="000000"/>
              </w:rPr>
              <w:t xml:space="preserve"> et chez les </w:t>
            </w:r>
            <w:proofErr w:type="spellStart"/>
            <w:r w:rsidRPr="007057DE">
              <w:rPr>
                <w:color w:val="000000"/>
              </w:rPr>
              <w:t>personnes</w:t>
            </w:r>
            <w:proofErr w:type="spellEnd"/>
            <w:r w:rsidRPr="007057DE">
              <w:rPr>
                <w:color w:val="000000"/>
              </w:rPr>
              <w:t xml:space="preserve"> de 45 </w:t>
            </w:r>
            <w:proofErr w:type="spellStart"/>
            <w:r w:rsidRPr="007057DE">
              <w:rPr>
                <w:color w:val="000000"/>
              </w:rPr>
              <w:t>ans</w:t>
            </w:r>
            <w:proofErr w:type="spellEnd"/>
            <w:r w:rsidRPr="007057DE">
              <w:rPr>
                <w:color w:val="000000"/>
              </w:rPr>
              <w:t xml:space="preserve"> et plus.</w:t>
            </w:r>
          </w:p>
          <w:p w14:paraId="6A5DAB65" w14:textId="77777777" w:rsidR="007057DE" w:rsidRPr="007057DE" w:rsidRDefault="007057DE" w:rsidP="00BF1B35">
            <w:pPr>
              <w:pStyle w:val="ListParagraph"/>
              <w:numPr>
                <w:ilvl w:val="0"/>
                <w:numId w:val="15"/>
              </w:numPr>
              <w:spacing w:before="120" w:after="120"/>
              <w:rPr>
                <w:color w:val="000000"/>
              </w:rPr>
            </w:pPr>
            <w:r w:rsidRPr="007057DE">
              <w:rPr>
                <w:color w:val="000000"/>
              </w:rPr>
              <w:t xml:space="preserve">Les chutes </w:t>
            </w:r>
            <w:proofErr w:type="spellStart"/>
            <w:r w:rsidRPr="007057DE">
              <w:rPr>
                <w:color w:val="000000"/>
              </w:rPr>
              <w:t>sont</w:t>
            </w:r>
            <w:proofErr w:type="spellEnd"/>
            <w:r w:rsidRPr="007057DE">
              <w:rPr>
                <w:color w:val="000000"/>
              </w:rPr>
              <w:t xml:space="preserve"> la </w:t>
            </w:r>
            <w:proofErr w:type="spellStart"/>
            <w:r w:rsidRPr="007057DE">
              <w:rPr>
                <w:color w:val="000000"/>
              </w:rPr>
              <w:t>principale</w:t>
            </w:r>
            <w:proofErr w:type="spellEnd"/>
            <w:r w:rsidRPr="007057DE">
              <w:rPr>
                <w:color w:val="000000"/>
              </w:rPr>
              <w:t xml:space="preserve"> cause </w:t>
            </w:r>
            <w:proofErr w:type="spellStart"/>
            <w:r w:rsidRPr="007057DE">
              <w:rPr>
                <w:color w:val="000000"/>
              </w:rPr>
              <w:t>d’hospitalisation</w:t>
            </w:r>
            <w:proofErr w:type="spellEnd"/>
            <w:r w:rsidRPr="007057DE">
              <w:rPr>
                <w:color w:val="000000"/>
              </w:rPr>
              <w:t xml:space="preserve"> </w:t>
            </w:r>
            <w:proofErr w:type="spellStart"/>
            <w:r w:rsidRPr="007057DE">
              <w:rPr>
                <w:color w:val="000000"/>
              </w:rPr>
              <w:t>attribuable</w:t>
            </w:r>
            <w:proofErr w:type="spellEnd"/>
            <w:r w:rsidRPr="007057DE">
              <w:rPr>
                <w:color w:val="000000"/>
              </w:rPr>
              <w:t xml:space="preserve"> à </w:t>
            </w:r>
            <w:proofErr w:type="spellStart"/>
            <w:r w:rsidRPr="007057DE">
              <w:rPr>
                <w:color w:val="000000"/>
              </w:rPr>
              <w:t>une</w:t>
            </w:r>
            <w:proofErr w:type="spellEnd"/>
            <w:r w:rsidRPr="007057DE">
              <w:rPr>
                <w:color w:val="000000"/>
              </w:rPr>
              <w:t xml:space="preserve"> </w:t>
            </w:r>
            <w:proofErr w:type="spellStart"/>
            <w:r w:rsidRPr="007057DE">
              <w:rPr>
                <w:color w:val="000000"/>
              </w:rPr>
              <w:t>blessure</w:t>
            </w:r>
            <w:proofErr w:type="spellEnd"/>
            <w:r w:rsidRPr="007057DE">
              <w:rPr>
                <w:color w:val="000000"/>
              </w:rPr>
              <w:t xml:space="preserve"> pour </w:t>
            </w:r>
            <w:proofErr w:type="spellStart"/>
            <w:r w:rsidRPr="007057DE">
              <w:rPr>
                <w:color w:val="000000"/>
              </w:rPr>
              <w:t>l’ensemble</w:t>
            </w:r>
            <w:proofErr w:type="spellEnd"/>
            <w:r w:rsidRPr="007057DE">
              <w:rPr>
                <w:color w:val="000000"/>
              </w:rPr>
              <w:t xml:space="preserve"> des </w:t>
            </w:r>
            <w:proofErr w:type="spellStart"/>
            <w:r w:rsidRPr="007057DE">
              <w:rPr>
                <w:color w:val="000000"/>
              </w:rPr>
              <w:t>groupes</w:t>
            </w:r>
            <w:proofErr w:type="spellEnd"/>
            <w:r w:rsidRPr="007057DE">
              <w:rPr>
                <w:color w:val="000000"/>
              </w:rPr>
              <w:t xml:space="preserve"> </w:t>
            </w:r>
            <w:proofErr w:type="spellStart"/>
            <w:r w:rsidRPr="007057DE">
              <w:rPr>
                <w:color w:val="000000"/>
              </w:rPr>
              <w:t>ethniques</w:t>
            </w:r>
            <w:proofErr w:type="spellEnd"/>
            <w:r w:rsidRPr="007057DE">
              <w:rPr>
                <w:color w:val="000000"/>
              </w:rPr>
              <w:t xml:space="preserve">, </w:t>
            </w:r>
            <w:proofErr w:type="spellStart"/>
            <w:r w:rsidRPr="007057DE">
              <w:rPr>
                <w:color w:val="000000"/>
              </w:rPr>
              <w:t>sauf</w:t>
            </w:r>
            <w:proofErr w:type="spellEnd"/>
            <w:r w:rsidRPr="007057DE">
              <w:rPr>
                <w:color w:val="000000"/>
              </w:rPr>
              <w:t xml:space="preserve"> pour les </w:t>
            </w:r>
            <w:proofErr w:type="spellStart"/>
            <w:r w:rsidRPr="007057DE">
              <w:rPr>
                <w:color w:val="000000"/>
              </w:rPr>
              <w:t>Inuits</w:t>
            </w:r>
            <w:proofErr w:type="spellEnd"/>
            <w:r w:rsidRPr="007057DE">
              <w:rPr>
                <w:color w:val="000000"/>
              </w:rPr>
              <w:t>.</w:t>
            </w:r>
          </w:p>
          <w:p w14:paraId="26852C8B" w14:textId="77777777" w:rsidR="007057DE" w:rsidRPr="007057DE" w:rsidRDefault="007057DE" w:rsidP="00BF1B35">
            <w:pPr>
              <w:pStyle w:val="ListParagraph"/>
              <w:numPr>
                <w:ilvl w:val="0"/>
                <w:numId w:val="15"/>
              </w:numPr>
              <w:spacing w:before="120" w:after="120"/>
              <w:rPr>
                <w:color w:val="000000"/>
              </w:rPr>
            </w:pPr>
            <w:r w:rsidRPr="007057DE">
              <w:rPr>
                <w:color w:val="000000"/>
              </w:rPr>
              <w:t xml:space="preserve">Les hommes </w:t>
            </w:r>
            <w:proofErr w:type="spellStart"/>
            <w:r w:rsidRPr="007057DE">
              <w:rPr>
                <w:color w:val="000000"/>
              </w:rPr>
              <w:t>comptent</w:t>
            </w:r>
            <w:proofErr w:type="spellEnd"/>
            <w:r w:rsidRPr="007057DE">
              <w:rPr>
                <w:color w:val="000000"/>
              </w:rPr>
              <w:t xml:space="preserve"> pour 67 % des </w:t>
            </w:r>
            <w:proofErr w:type="spellStart"/>
            <w:r w:rsidRPr="007057DE">
              <w:rPr>
                <w:color w:val="000000"/>
              </w:rPr>
              <w:t>décès</w:t>
            </w:r>
            <w:proofErr w:type="spellEnd"/>
            <w:r w:rsidRPr="007057DE">
              <w:rPr>
                <w:color w:val="000000"/>
              </w:rPr>
              <w:t xml:space="preserve"> </w:t>
            </w:r>
            <w:proofErr w:type="spellStart"/>
            <w:r w:rsidRPr="007057DE">
              <w:rPr>
                <w:color w:val="000000"/>
              </w:rPr>
              <w:t>résultant</w:t>
            </w:r>
            <w:proofErr w:type="spellEnd"/>
            <w:r w:rsidRPr="007057DE">
              <w:rPr>
                <w:color w:val="000000"/>
              </w:rPr>
              <w:t xml:space="preserve"> </w:t>
            </w:r>
            <w:proofErr w:type="spellStart"/>
            <w:r w:rsidRPr="007057DE">
              <w:rPr>
                <w:color w:val="000000"/>
              </w:rPr>
              <w:t>d’une</w:t>
            </w:r>
            <w:proofErr w:type="spellEnd"/>
            <w:r w:rsidRPr="007057DE">
              <w:rPr>
                <w:color w:val="000000"/>
              </w:rPr>
              <w:t xml:space="preserve"> chute, </w:t>
            </w:r>
            <w:proofErr w:type="spellStart"/>
            <w:r w:rsidRPr="007057DE">
              <w:rPr>
                <w:color w:val="000000"/>
              </w:rPr>
              <w:t>même</w:t>
            </w:r>
            <w:proofErr w:type="spellEnd"/>
            <w:r w:rsidRPr="007057DE">
              <w:rPr>
                <w:color w:val="000000"/>
              </w:rPr>
              <w:t xml:space="preserve"> </w:t>
            </w:r>
            <w:proofErr w:type="spellStart"/>
            <w:r w:rsidRPr="007057DE">
              <w:rPr>
                <w:color w:val="000000"/>
              </w:rPr>
              <w:t>si</w:t>
            </w:r>
            <w:proofErr w:type="spellEnd"/>
            <w:r w:rsidRPr="007057DE">
              <w:rPr>
                <w:color w:val="000000"/>
              </w:rPr>
              <w:t xml:space="preserve"> les </w:t>
            </w:r>
            <w:proofErr w:type="spellStart"/>
            <w:r w:rsidRPr="007057DE">
              <w:rPr>
                <w:color w:val="000000"/>
              </w:rPr>
              <w:t>taux</w:t>
            </w:r>
            <w:proofErr w:type="spellEnd"/>
            <w:r w:rsidRPr="007057DE">
              <w:rPr>
                <w:color w:val="000000"/>
              </w:rPr>
              <w:t xml:space="preserve"> de </w:t>
            </w:r>
            <w:proofErr w:type="spellStart"/>
            <w:r w:rsidRPr="007057DE">
              <w:rPr>
                <w:color w:val="000000"/>
              </w:rPr>
              <w:t>mortalité</w:t>
            </w:r>
            <w:proofErr w:type="spellEnd"/>
            <w:r w:rsidRPr="007057DE">
              <w:rPr>
                <w:color w:val="000000"/>
              </w:rPr>
              <w:t xml:space="preserve"> des hommes et des femmes sur </w:t>
            </w:r>
            <w:proofErr w:type="spellStart"/>
            <w:r w:rsidRPr="007057DE">
              <w:rPr>
                <w:color w:val="000000"/>
              </w:rPr>
              <w:t>ce</w:t>
            </w:r>
            <w:proofErr w:type="spellEnd"/>
            <w:r w:rsidRPr="007057DE">
              <w:rPr>
                <w:color w:val="000000"/>
              </w:rPr>
              <w:t xml:space="preserve"> plan ne </w:t>
            </w:r>
            <w:proofErr w:type="spellStart"/>
            <w:r w:rsidRPr="007057DE">
              <w:rPr>
                <w:color w:val="000000"/>
              </w:rPr>
              <w:t>présentent</w:t>
            </w:r>
            <w:proofErr w:type="spellEnd"/>
            <w:r w:rsidRPr="007057DE">
              <w:rPr>
                <w:color w:val="000000"/>
              </w:rPr>
              <w:t xml:space="preserve"> </w:t>
            </w:r>
            <w:proofErr w:type="spellStart"/>
            <w:r w:rsidRPr="007057DE">
              <w:rPr>
                <w:color w:val="000000"/>
              </w:rPr>
              <w:t>aucune</w:t>
            </w:r>
            <w:proofErr w:type="spellEnd"/>
            <w:r w:rsidRPr="007057DE">
              <w:rPr>
                <w:color w:val="000000"/>
              </w:rPr>
              <w:t xml:space="preserve"> </w:t>
            </w:r>
            <w:proofErr w:type="spellStart"/>
            <w:r w:rsidRPr="007057DE">
              <w:rPr>
                <w:color w:val="000000"/>
              </w:rPr>
              <w:t>différence</w:t>
            </w:r>
            <w:proofErr w:type="spellEnd"/>
            <w:r w:rsidRPr="007057DE">
              <w:rPr>
                <w:color w:val="000000"/>
              </w:rPr>
              <w:t xml:space="preserve"> significative. </w:t>
            </w:r>
          </w:p>
          <w:p w14:paraId="5E0A84B8" w14:textId="77777777" w:rsidR="007057DE" w:rsidRPr="007057DE" w:rsidRDefault="007057DE" w:rsidP="00BF1B35">
            <w:pPr>
              <w:pStyle w:val="ListParagraph"/>
              <w:numPr>
                <w:ilvl w:val="0"/>
                <w:numId w:val="15"/>
              </w:numPr>
              <w:spacing w:before="120" w:after="120"/>
              <w:rPr>
                <w:color w:val="000000"/>
              </w:rPr>
            </w:pPr>
            <w:r w:rsidRPr="007057DE">
              <w:rPr>
                <w:color w:val="000000"/>
              </w:rPr>
              <w:t xml:space="preserve">Les chutes sur le </w:t>
            </w:r>
            <w:proofErr w:type="spellStart"/>
            <w:r w:rsidRPr="007057DE">
              <w:rPr>
                <w:color w:val="000000"/>
              </w:rPr>
              <w:t>même</w:t>
            </w:r>
            <w:proofErr w:type="spellEnd"/>
            <w:r w:rsidRPr="007057DE">
              <w:rPr>
                <w:color w:val="000000"/>
              </w:rPr>
              <w:t xml:space="preserve"> </w:t>
            </w:r>
            <w:proofErr w:type="spellStart"/>
            <w:r w:rsidRPr="007057DE">
              <w:rPr>
                <w:color w:val="000000"/>
              </w:rPr>
              <w:t>palier</w:t>
            </w:r>
            <w:proofErr w:type="spellEnd"/>
            <w:r w:rsidRPr="007057DE">
              <w:rPr>
                <w:color w:val="000000"/>
              </w:rPr>
              <w:t xml:space="preserve"> (non pas </w:t>
            </w:r>
            <w:proofErr w:type="spellStart"/>
            <w:r w:rsidRPr="007057DE">
              <w:rPr>
                <w:color w:val="000000"/>
              </w:rPr>
              <w:t>d’une</w:t>
            </w:r>
            <w:proofErr w:type="spellEnd"/>
            <w:r w:rsidRPr="007057DE">
              <w:rPr>
                <w:color w:val="000000"/>
              </w:rPr>
              <w:t xml:space="preserve"> </w:t>
            </w:r>
            <w:proofErr w:type="spellStart"/>
            <w:r w:rsidRPr="007057DE">
              <w:rPr>
                <w:color w:val="000000"/>
              </w:rPr>
              <w:t>certaine</w:t>
            </w:r>
            <w:proofErr w:type="spellEnd"/>
            <w:r w:rsidRPr="007057DE">
              <w:rPr>
                <w:color w:val="000000"/>
              </w:rPr>
              <w:t xml:space="preserve"> hauteur) </w:t>
            </w:r>
            <w:proofErr w:type="spellStart"/>
            <w:r w:rsidRPr="007057DE">
              <w:rPr>
                <w:color w:val="000000"/>
              </w:rPr>
              <w:t>comptent</w:t>
            </w:r>
            <w:proofErr w:type="spellEnd"/>
            <w:r w:rsidRPr="007057DE">
              <w:rPr>
                <w:color w:val="000000"/>
              </w:rPr>
              <w:t xml:space="preserve"> pour le quart de </w:t>
            </w:r>
            <w:proofErr w:type="spellStart"/>
            <w:r w:rsidRPr="007057DE">
              <w:rPr>
                <w:color w:val="000000"/>
              </w:rPr>
              <w:t>tous</w:t>
            </w:r>
            <w:proofErr w:type="spellEnd"/>
            <w:r w:rsidRPr="007057DE">
              <w:rPr>
                <w:color w:val="000000"/>
              </w:rPr>
              <w:t xml:space="preserve"> les </w:t>
            </w:r>
            <w:proofErr w:type="spellStart"/>
            <w:r w:rsidRPr="007057DE">
              <w:rPr>
                <w:color w:val="000000"/>
              </w:rPr>
              <w:t>décès</w:t>
            </w:r>
            <w:proofErr w:type="spellEnd"/>
            <w:r w:rsidRPr="007057DE">
              <w:rPr>
                <w:color w:val="000000"/>
              </w:rPr>
              <w:t xml:space="preserve"> </w:t>
            </w:r>
            <w:proofErr w:type="spellStart"/>
            <w:r w:rsidRPr="007057DE">
              <w:rPr>
                <w:color w:val="000000"/>
              </w:rPr>
              <w:t>liés</w:t>
            </w:r>
            <w:proofErr w:type="spellEnd"/>
            <w:r w:rsidRPr="007057DE">
              <w:rPr>
                <w:color w:val="000000"/>
              </w:rPr>
              <w:t xml:space="preserve"> à </w:t>
            </w:r>
            <w:proofErr w:type="spellStart"/>
            <w:r w:rsidRPr="007057DE">
              <w:rPr>
                <w:color w:val="000000"/>
              </w:rPr>
              <w:t>une</w:t>
            </w:r>
            <w:proofErr w:type="spellEnd"/>
            <w:r w:rsidRPr="007057DE">
              <w:rPr>
                <w:color w:val="000000"/>
              </w:rPr>
              <w:t xml:space="preserve"> chute. </w:t>
            </w:r>
            <w:proofErr w:type="spellStart"/>
            <w:r w:rsidRPr="007057DE">
              <w:rPr>
                <w:color w:val="000000"/>
              </w:rPr>
              <w:t>Toutefois</w:t>
            </w:r>
            <w:proofErr w:type="spellEnd"/>
            <w:r w:rsidRPr="007057DE">
              <w:rPr>
                <w:color w:val="000000"/>
              </w:rPr>
              <w:t xml:space="preserve">, les chutes </w:t>
            </w:r>
            <w:proofErr w:type="spellStart"/>
            <w:r w:rsidRPr="007057DE">
              <w:rPr>
                <w:color w:val="000000"/>
              </w:rPr>
              <w:t>dont</w:t>
            </w:r>
            <w:proofErr w:type="spellEnd"/>
            <w:r w:rsidRPr="007057DE">
              <w:rPr>
                <w:color w:val="000000"/>
              </w:rPr>
              <w:t xml:space="preserve"> la cause et </w:t>
            </w:r>
            <w:proofErr w:type="spellStart"/>
            <w:r w:rsidRPr="007057DE">
              <w:rPr>
                <w:color w:val="000000"/>
              </w:rPr>
              <w:lastRenderedPageBreak/>
              <w:t>l’endroit</w:t>
            </w:r>
            <w:proofErr w:type="spellEnd"/>
            <w:r w:rsidRPr="007057DE">
              <w:rPr>
                <w:color w:val="000000"/>
              </w:rPr>
              <w:t xml:space="preserve"> ne </w:t>
            </w:r>
            <w:proofErr w:type="spellStart"/>
            <w:r w:rsidRPr="007057DE">
              <w:rPr>
                <w:color w:val="000000"/>
              </w:rPr>
              <w:t>sont</w:t>
            </w:r>
            <w:proofErr w:type="spellEnd"/>
            <w:r w:rsidRPr="007057DE">
              <w:rPr>
                <w:color w:val="000000"/>
              </w:rPr>
              <w:t xml:space="preserve"> pas </w:t>
            </w:r>
            <w:proofErr w:type="spellStart"/>
            <w:r w:rsidRPr="007057DE">
              <w:rPr>
                <w:color w:val="000000"/>
              </w:rPr>
              <w:t>précisés</w:t>
            </w:r>
            <w:proofErr w:type="spellEnd"/>
            <w:r w:rsidRPr="007057DE">
              <w:rPr>
                <w:color w:val="000000"/>
              </w:rPr>
              <w:t xml:space="preserve"> </w:t>
            </w:r>
            <w:proofErr w:type="spellStart"/>
            <w:r w:rsidRPr="007057DE">
              <w:rPr>
                <w:color w:val="000000"/>
              </w:rPr>
              <w:t>comptent</w:t>
            </w:r>
            <w:proofErr w:type="spellEnd"/>
            <w:r w:rsidRPr="007057DE">
              <w:rPr>
                <w:color w:val="000000"/>
              </w:rPr>
              <w:t xml:space="preserve"> pour la </w:t>
            </w:r>
            <w:proofErr w:type="spellStart"/>
            <w:r w:rsidRPr="007057DE">
              <w:rPr>
                <w:color w:val="000000"/>
              </w:rPr>
              <w:t>majorité</w:t>
            </w:r>
            <w:proofErr w:type="spellEnd"/>
            <w:r w:rsidRPr="007057DE">
              <w:rPr>
                <w:color w:val="000000"/>
              </w:rPr>
              <w:t xml:space="preserve"> des </w:t>
            </w:r>
            <w:proofErr w:type="spellStart"/>
            <w:r w:rsidRPr="007057DE">
              <w:rPr>
                <w:color w:val="000000"/>
              </w:rPr>
              <w:t>décès</w:t>
            </w:r>
            <w:proofErr w:type="spellEnd"/>
            <w:r w:rsidRPr="007057DE">
              <w:rPr>
                <w:color w:val="000000"/>
              </w:rPr>
              <w:t xml:space="preserve"> </w:t>
            </w:r>
            <w:proofErr w:type="spellStart"/>
            <w:r w:rsidRPr="007057DE">
              <w:rPr>
                <w:color w:val="000000"/>
              </w:rPr>
              <w:t>liés</w:t>
            </w:r>
            <w:proofErr w:type="spellEnd"/>
            <w:r w:rsidRPr="007057DE">
              <w:rPr>
                <w:color w:val="000000"/>
              </w:rPr>
              <w:t xml:space="preserve"> à </w:t>
            </w:r>
            <w:proofErr w:type="spellStart"/>
            <w:r w:rsidRPr="007057DE">
              <w:rPr>
                <w:color w:val="000000"/>
              </w:rPr>
              <w:t>une</w:t>
            </w:r>
            <w:proofErr w:type="spellEnd"/>
            <w:r w:rsidRPr="007057DE">
              <w:rPr>
                <w:color w:val="000000"/>
              </w:rPr>
              <w:t xml:space="preserve"> chute, </w:t>
            </w:r>
            <w:proofErr w:type="spellStart"/>
            <w:r w:rsidRPr="007057DE">
              <w:rPr>
                <w:color w:val="000000"/>
              </w:rPr>
              <w:t>c’est</w:t>
            </w:r>
            <w:proofErr w:type="spellEnd"/>
            <w:r w:rsidRPr="007057DE">
              <w:rPr>
                <w:color w:val="000000"/>
              </w:rPr>
              <w:t>-à-dire 38 %.</w:t>
            </w:r>
          </w:p>
          <w:p w14:paraId="400E24CE" w14:textId="118D5829" w:rsidR="00F46F66" w:rsidRPr="007057DE" w:rsidRDefault="007057DE" w:rsidP="00BF1B35">
            <w:pPr>
              <w:pStyle w:val="ListParagraph"/>
              <w:numPr>
                <w:ilvl w:val="0"/>
                <w:numId w:val="15"/>
              </w:numPr>
              <w:spacing w:before="120" w:after="120"/>
              <w:rPr>
                <w:color w:val="000000"/>
              </w:rPr>
            </w:pPr>
            <w:r w:rsidRPr="007057DE">
              <w:rPr>
                <w:color w:val="000000"/>
              </w:rPr>
              <w:t xml:space="preserve">Entre 2000 et 2009, les </w:t>
            </w:r>
            <w:proofErr w:type="spellStart"/>
            <w:r w:rsidRPr="007057DE">
              <w:rPr>
                <w:color w:val="000000"/>
              </w:rPr>
              <w:t>taux</w:t>
            </w:r>
            <w:proofErr w:type="spellEnd"/>
            <w:r w:rsidRPr="007057DE">
              <w:rPr>
                <w:color w:val="000000"/>
              </w:rPr>
              <w:t xml:space="preserve"> </w:t>
            </w:r>
            <w:proofErr w:type="spellStart"/>
            <w:r w:rsidRPr="007057DE">
              <w:rPr>
                <w:color w:val="000000"/>
              </w:rPr>
              <w:t>d’hospitalisation</w:t>
            </w:r>
            <w:proofErr w:type="spellEnd"/>
            <w:r w:rsidRPr="007057DE">
              <w:rPr>
                <w:color w:val="000000"/>
              </w:rPr>
              <w:t xml:space="preserve"> chez les </w:t>
            </w:r>
            <w:proofErr w:type="spellStart"/>
            <w:r w:rsidRPr="007057DE">
              <w:rPr>
                <w:color w:val="000000"/>
              </w:rPr>
              <w:t>Dénés</w:t>
            </w:r>
            <w:proofErr w:type="spellEnd"/>
            <w:r w:rsidRPr="007057DE">
              <w:rPr>
                <w:color w:val="000000"/>
              </w:rPr>
              <w:t xml:space="preserve"> et les </w:t>
            </w:r>
            <w:proofErr w:type="spellStart"/>
            <w:r w:rsidRPr="007057DE">
              <w:rPr>
                <w:color w:val="000000"/>
              </w:rPr>
              <w:t>Inuits</w:t>
            </w:r>
            <w:proofErr w:type="spellEnd"/>
            <w:r w:rsidRPr="007057DE">
              <w:rPr>
                <w:color w:val="000000"/>
              </w:rPr>
              <w:t xml:space="preserve"> </w:t>
            </w:r>
            <w:proofErr w:type="spellStart"/>
            <w:r w:rsidRPr="007057DE">
              <w:rPr>
                <w:color w:val="000000"/>
              </w:rPr>
              <w:t>étaient</w:t>
            </w:r>
            <w:proofErr w:type="spellEnd"/>
            <w:r w:rsidRPr="007057DE">
              <w:rPr>
                <w:color w:val="000000"/>
              </w:rPr>
              <w:t xml:space="preserve"> </w:t>
            </w:r>
            <w:proofErr w:type="spellStart"/>
            <w:r w:rsidRPr="007057DE">
              <w:rPr>
                <w:color w:val="000000"/>
              </w:rPr>
              <w:t>respectivement</w:t>
            </w:r>
            <w:proofErr w:type="spellEnd"/>
            <w:r w:rsidRPr="007057DE">
              <w:rPr>
                <w:color w:val="000000"/>
              </w:rPr>
              <w:t xml:space="preserve"> 38 % et 31 % plus </w:t>
            </w:r>
            <w:proofErr w:type="spellStart"/>
            <w:r w:rsidRPr="007057DE">
              <w:rPr>
                <w:color w:val="000000"/>
              </w:rPr>
              <w:t>élevés</w:t>
            </w:r>
            <w:proofErr w:type="spellEnd"/>
            <w:r w:rsidRPr="007057DE">
              <w:rPr>
                <w:color w:val="000000"/>
              </w:rPr>
              <w:t xml:space="preserve"> que pour </w:t>
            </w:r>
            <w:proofErr w:type="spellStart"/>
            <w:r w:rsidRPr="007057DE">
              <w:rPr>
                <w:color w:val="000000"/>
              </w:rPr>
              <w:t>l’ensemble</w:t>
            </w:r>
            <w:proofErr w:type="spellEnd"/>
            <w:r w:rsidRPr="007057DE">
              <w:rPr>
                <w:color w:val="000000"/>
              </w:rPr>
              <w:t xml:space="preserve"> de la population du </w:t>
            </w:r>
            <w:proofErr w:type="spellStart"/>
            <w:r w:rsidRPr="007057DE">
              <w:rPr>
                <w:color w:val="000000"/>
              </w:rPr>
              <w:t>territoire</w:t>
            </w:r>
            <w:proofErr w:type="spellEnd"/>
            <w:r w:rsidRPr="007057DE">
              <w:rPr>
                <w:color w:val="000000"/>
              </w:rPr>
              <w:t xml:space="preserve">. Les </w:t>
            </w:r>
            <w:proofErr w:type="spellStart"/>
            <w:r w:rsidRPr="007057DE">
              <w:rPr>
                <w:color w:val="000000"/>
              </w:rPr>
              <w:t>Dénés</w:t>
            </w:r>
            <w:proofErr w:type="spellEnd"/>
            <w:r w:rsidRPr="007057DE">
              <w:rPr>
                <w:color w:val="000000"/>
              </w:rPr>
              <w:t xml:space="preserve"> </w:t>
            </w:r>
            <w:proofErr w:type="spellStart"/>
            <w:r w:rsidRPr="007057DE">
              <w:rPr>
                <w:color w:val="000000"/>
              </w:rPr>
              <w:t>comptent</w:t>
            </w:r>
            <w:proofErr w:type="spellEnd"/>
            <w:r w:rsidRPr="007057DE">
              <w:rPr>
                <w:color w:val="000000"/>
              </w:rPr>
              <w:t xml:space="preserve"> pour la </w:t>
            </w:r>
            <w:proofErr w:type="spellStart"/>
            <w:r w:rsidRPr="007057DE">
              <w:rPr>
                <w:color w:val="000000"/>
              </w:rPr>
              <w:t>majorité</w:t>
            </w:r>
            <w:proofErr w:type="spellEnd"/>
            <w:r w:rsidRPr="007057DE">
              <w:rPr>
                <w:color w:val="000000"/>
              </w:rPr>
              <w:t xml:space="preserve"> des </w:t>
            </w:r>
            <w:proofErr w:type="spellStart"/>
            <w:r w:rsidRPr="007057DE">
              <w:rPr>
                <w:color w:val="000000"/>
              </w:rPr>
              <w:t>hospitalisations</w:t>
            </w:r>
            <w:proofErr w:type="spellEnd"/>
            <w:r w:rsidRPr="007057DE">
              <w:rPr>
                <w:color w:val="000000"/>
              </w:rPr>
              <w:t xml:space="preserve"> </w:t>
            </w:r>
            <w:proofErr w:type="spellStart"/>
            <w:r w:rsidRPr="007057DE">
              <w:rPr>
                <w:color w:val="000000"/>
              </w:rPr>
              <w:t>découlant</w:t>
            </w:r>
            <w:proofErr w:type="spellEnd"/>
            <w:r w:rsidRPr="007057DE">
              <w:rPr>
                <w:color w:val="000000"/>
              </w:rPr>
              <w:t xml:space="preserve"> </w:t>
            </w:r>
            <w:proofErr w:type="spellStart"/>
            <w:r w:rsidRPr="007057DE">
              <w:rPr>
                <w:color w:val="000000"/>
              </w:rPr>
              <w:t>d’une</w:t>
            </w:r>
            <w:proofErr w:type="spellEnd"/>
            <w:r w:rsidRPr="007057DE">
              <w:rPr>
                <w:color w:val="000000"/>
              </w:rPr>
              <w:t xml:space="preserve"> chute, </w:t>
            </w:r>
            <w:proofErr w:type="spellStart"/>
            <w:r w:rsidRPr="007057DE">
              <w:rPr>
                <w:color w:val="000000"/>
              </w:rPr>
              <w:t>soit</w:t>
            </w:r>
            <w:proofErr w:type="spellEnd"/>
            <w:r w:rsidRPr="007057DE">
              <w:rPr>
                <w:color w:val="000000"/>
              </w:rPr>
              <w:t xml:space="preserve"> 46 %. Les </w:t>
            </w:r>
            <w:proofErr w:type="spellStart"/>
            <w:r w:rsidRPr="007057DE">
              <w:rPr>
                <w:color w:val="000000"/>
              </w:rPr>
              <w:t>taux</w:t>
            </w:r>
            <w:proofErr w:type="spellEnd"/>
            <w:r w:rsidRPr="007057DE">
              <w:rPr>
                <w:color w:val="000000"/>
              </w:rPr>
              <w:t xml:space="preserve"> </w:t>
            </w:r>
            <w:proofErr w:type="spellStart"/>
            <w:r w:rsidRPr="007057DE">
              <w:rPr>
                <w:color w:val="000000"/>
              </w:rPr>
              <w:t>d’hospitalisations</w:t>
            </w:r>
            <w:proofErr w:type="spellEnd"/>
            <w:r w:rsidRPr="007057DE">
              <w:rPr>
                <w:color w:val="000000"/>
              </w:rPr>
              <w:t xml:space="preserve"> chez les Métis et les </w:t>
            </w:r>
            <w:proofErr w:type="spellStart"/>
            <w:r w:rsidRPr="007057DE">
              <w:rPr>
                <w:color w:val="000000"/>
              </w:rPr>
              <w:t>personnes</w:t>
            </w:r>
            <w:proofErr w:type="spellEnd"/>
            <w:r w:rsidRPr="007057DE">
              <w:rPr>
                <w:color w:val="000000"/>
              </w:rPr>
              <w:t xml:space="preserve"> non </w:t>
            </w:r>
            <w:proofErr w:type="spellStart"/>
            <w:r w:rsidRPr="007057DE">
              <w:rPr>
                <w:color w:val="000000"/>
              </w:rPr>
              <w:t>autochtones</w:t>
            </w:r>
            <w:proofErr w:type="spellEnd"/>
            <w:r w:rsidRPr="007057DE">
              <w:rPr>
                <w:color w:val="000000"/>
              </w:rPr>
              <w:t xml:space="preserve"> </w:t>
            </w:r>
            <w:proofErr w:type="spellStart"/>
            <w:r w:rsidRPr="007057DE">
              <w:rPr>
                <w:color w:val="000000"/>
              </w:rPr>
              <w:t>étaient</w:t>
            </w:r>
            <w:proofErr w:type="spellEnd"/>
            <w:r w:rsidRPr="007057DE">
              <w:rPr>
                <w:color w:val="000000"/>
              </w:rPr>
              <w:t xml:space="preserve"> </w:t>
            </w:r>
            <w:proofErr w:type="spellStart"/>
            <w:r w:rsidRPr="007057DE">
              <w:rPr>
                <w:color w:val="000000"/>
              </w:rPr>
              <w:t>respectivement</w:t>
            </w:r>
            <w:proofErr w:type="spellEnd"/>
            <w:r w:rsidRPr="007057DE">
              <w:rPr>
                <w:color w:val="000000"/>
              </w:rPr>
              <w:t xml:space="preserve"> 31 % et 34 % </w:t>
            </w:r>
            <w:proofErr w:type="spellStart"/>
            <w:r w:rsidRPr="007057DE">
              <w:rPr>
                <w:color w:val="000000"/>
              </w:rPr>
              <w:t>moins</w:t>
            </w:r>
            <w:proofErr w:type="spellEnd"/>
            <w:r w:rsidRPr="007057DE">
              <w:rPr>
                <w:color w:val="000000"/>
              </w:rPr>
              <w:t xml:space="preserve"> </w:t>
            </w:r>
            <w:proofErr w:type="spellStart"/>
            <w:r w:rsidRPr="007057DE">
              <w:rPr>
                <w:color w:val="000000"/>
              </w:rPr>
              <w:t>élevés</w:t>
            </w:r>
            <w:proofErr w:type="spellEnd"/>
            <w:r w:rsidRPr="007057DE">
              <w:rPr>
                <w:color w:val="000000"/>
              </w:rPr>
              <w:t xml:space="preserve"> que pour </w:t>
            </w:r>
            <w:proofErr w:type="spellStart"/>
            <w:r w:rsidRPr="007057DE">
              <w:rPr>
                <w:color w:val="000000"/>
              </w:rPr>
              <w:t>l’ensemble</w:t>
            </w:r>
            <w:proofErr w:type="spellEnd"/>
            <w:r w:rsidRPr="007057DE">
              <w:rPr>
                <w:color w:val="000000"/>
              </w:rPr>
              <w:t xml:space="preserve"> de la population du </w:t>
            </w:r>
            <w:proofErr w:type="spellStart"/>
            <w:r w:rsidRPr="007057DE">
              <w:rPr>
                <w:color w:val="000000"/>
              </w:rPr>
              <w:t>territoire</w:t>
            </w:r>
            <w:proofErr w:type="spellEnd"/>
            <w:r w:rsidRPr="007057DE">
              <w:rPr>
                <w:color w:val="000000"/>
              </w:rPr>
              <w:t>.</w:t>
            </w:r>
          </w:p>
        </w:tc>
        <w:tc>
          <w:tcPr>
            <w:tcW w:w="2977" w:type="dxa"/>
          </w:tcPr>
          <w:p w14:paraId="33DA13C2" w14:textId="77777777" w:rsidR="007057DE" w:rsidRPr="007057DE" w:rsidRDefault="007057DE" w:rsidP="007057DE">
            <w:pPr>
              <w:pStyle w:val="NormalWeb"/>
              <w:rPr>
                <w:rFonts w:ascii="Arial" w:hAnsi="Arial" w:cs="Arial"/>
                <w:sz w:val="22"/>
                <w:szCs w:val="22"/>
              </w:rPr>
            </w:pPr>
            <w:proofErr w:type="spellStart"/>
            <w:r w:rsidRPr="007057DE">
              <w:rPr>
                <w:rFonts w:ascii="Arial" w:hAnsi="Arial" w:cs="Arial"/>
                <w:sz w:val="22"/>
                <w:szCs w:val="22"/>
              </w:rPr>
              <w:lastRenderedPageBreak/>
              <w:t>Santé</w:t>
            </w:r>
            <w:proofErr w:type="spellEnd"/>
            <w:r w:rsidRPr="007057DE">
              <w:rPr>
                <w:rFonts w:ascii="Arial" w:hAnsi="Arial" w:cs="Arial"/>
                <w:sz w:val="22"/>
                <w:szCs w:val="22"/>
              </w:rPr>
              <w:t xml:space="preserve"> et Services </w:t>
            </w:r>
            <w:proofErr w:type="spellStart"/>
            <w:r w:rsidRPr="007057DE">
              <w:rPr>
                <w:rFonts w:ascii="Arial" w:hAnsi="Arial" w:cs="Arial"/>
                <w:sz w:val="22"/>
                <w:szCs w:val="22"/>
              </w:rPr>
              <w:t>sociaux</w:t>
            </w:r>
            <w:proofErr w:type="spellEnd"/>
            <w:r w:rsidRPr="007057DE">
              <w:rPr>
                <w:rFonts w:ascii="Arial" w:hAnsi="Arial" w:cs="Arial"/>
                <w:sz w:val="22"/>
                <w:szCs w:val="22"/>
              </w:rPr>
              <w:t xml:space="preserve"> des </w:t>
            </w:r>
            <w:proofErr w:type="spellStart"/>
            <w:r w:rsidRPr="007057DE">
              <w:rPr>
                <w:rFonts w:ascii="Arial" w:hAnsi="Arial" w:cs="Arial"/>
                <w:sz w:val="22"/>
                <w:szCs w:val="22"/>
              </w:rPr>
              <w:t>Territoires</w:t>
            </w:r>
            <w:proofErr w:type="spellEnd"/>
            <w:r w:rsidRPr="007057DE">
              <w:rPr>
                <w:rFonts w:ascii="Arial" w:hAnsi="Arial" w:cs="Arial"/>
                <w:sz w:val="22"/>
                <w:szCs w:val="22"/>
              </w:rPr>
              <w:t xml:space="preserve"> du Nord-Ouest. (2015). Rapport sur les </w:t>
            </w:r>
            <w:proofErr w:type="spellStart"/>
            <w:r w:rsidRPr="007057DE">
              <w:rPr>
                <w:rFonts w:ascii="Arial" w:hAnsi="Arial" w:cs="Arial"/>
                <w:sz w:val="22"/>
                <w:szCs w:val="22"/>
              </w:rPr>
              <w:t>blessures</w:t>
            </w:r>
            <w:proofErr w:type="spellEnd"/>
            <w:r w:rsidRPr="007057DE">
              <w:rPr>
                <w:rFonts w:ascii="Arial" w:hAnsi="Arial" w:cs="Arial"/>
                <w:sz w:val="22"/>
                <w:szCs w:val="22"/>
              </w:rPr>
              <w:t xml:space="preserve"> aux </w:t>
            </w:r>
            <w:proofErr w:type="spellStart"/>
            <w:r w:rsidRPr="007057DE">
              <w:rPr>
                <w:rFonts w:ascii="Arial" w:hAnsi="Arial" w:cs="Arial"/>
                <w:sz w:val="22"/>
                <w:szCs w:val="22"/>
              </w:rPr>
              <w:t>Territoires</w:t>
            </w:r>
            <w:proofErr w:type="spellEnd"/>
            <w:r w:rsidRPr="007057DE">
              <w:rPr>
                <w:rFonts w:ascii="Arial" w:hAnsi="Arial" w:cs="Arial"/>
                <w:sz w:val="22"/>
                <w:szCs w:val="22"/>
              </w:rPr>
              <w:t xml:space="preserve"> du Nord-Ouest de 2000 à 2009.</w:t>
            </w:r>
          </w:p>
          <w:p w14:paraId="3C1BD105" w14:textId="64736AC4" w:rsidR="00F46F66" w:rsidRPr="0084741D" w:rsidRDefault="00E021E3" w:rsidP="007057DE">
            <w:pPr>
              <w:spacing w:before="120" w:after="120"/>
              <w:rPr>
                <w:szCs w:val="20"/>
              </w:rPr>
            </w:pPr>
            <w:hyperlink r:id="rId82" w:history="1">
              <w:r w:rsidR="007057DE" w:rsidRPr="008161A5">
                <w:rPr>
                  <w:rStyle w:val="Hyperlink"/>
                </w:rPr>
                <w:t>https://www.hss.gov.nt.ca/sites/hss/files/injury-nwt-2000-2009.pdf</w:t>
              </w:r>
            </w:hyperlink>
            <w:r w:rsidR="007057DE">
              <w:t xml:space="preserve"> </w:t>
            </w:r>
            <w:r w:rsidR="007057DE" w:rsidRPr="007057DE">
              <w:t xml:space="preserve"> (</w:t>
            </w:r>
            <w:proofErr w:type="spellStart"/>
            <w:r w:rsidR="007057DE" w:rsidRPr="007057DE">
              <w:t>en</w:t>
            </w:r>
            <w:proofErr w:type="spellEnd"/>
            <w:r w:rsidR="007057DE" w:rsidRPr="007057DE">
              <w:t xml:space="preserve"> </w:t>
            </w:r>
            <w:proofErr w:type="spellStart"/>
            <w:r w:rsidR="007057DE" w:rsidRPr="007057DE">
              <w:t>anglais</w:t>
            </w:r>
            <w:proofErr w:type="spellEnd"/>
            <w:r w:rsidR="007057DE" w:rsidRPr="007057DE">
              <w:t xml:space="preserve"> avec </w:t>
            </w:r>
            <w:proofErr w:type="spellStart"/>
            <w:r w:rsidR="007057DE" w:rsidRPr="007057DE">
              <w:t>sommaire</w:t>
            </w:r>
            <w:proofErr w:type="spellEnd"/>
            <w:r w:rsidR="007057DE" w:rsidRPr="007057DE">
              <w:t xml:space="preserve"> </w:t>
            </w:r>
            <w:proofErr w:type="spellStart"/>
            <w:r w:rsidR="007057DE" w:rsidRPr="007057DE">
              <w:t>en</w:t>
            </w:r>
            <w:proofErr w:type="spellEnd"/>
            <w:r w:rsidR="007057DE" w:rsidRPr="007057DE">
              <w:t xml:space="preserve"> </w:t>
            </w:r>
            <w:proofErr w:type="spellStart"/>
            <w:r w:rsidR="007057DE" w:rsidRPr="007057DE">
              <w:t>français</w:t>
            </w:r>
            <w:proofErr w:type="spellEnd"/>
            <w:r w:rsidR="007057DE" w:rsidRPr="007057DE">
              <w:t xml:space="preserve"> au </w:t>
            </w:r>
            <w:hyperlink r:id="rId83" w:history="1">
              <w:r w:rsidR="007057DE" w:rsidRPr="008161A5">
                <w:rPr>
                  <w:rStyle w:val="Hyperlink"/>
                </w:rPr>
                <w:t>https://www.hss.gov.nt.ca/sites/hss/files/resources/injury-nwt-2000-2009-fr.pdf</w:t>
              </w:r>
            </w:hyperlink>
            <w:r w:rsidR="007057DE">
              <w:t xml:space="preserve"> </w:t>
            </w:r>
            <w:r w:rsidR="007057DE" w:rsidRPr="007057DE">
              <w:t xml:space="preserve">) </w:t>
            </w:r>
          </w:p>
        </w:tc>
      </w:tr>
    </w:tbl>
    <w:p w14:paraId="1F12FFA5" w14:textId="77777777" w:rsidR="00F46F66" w:rsidRDefault="00F46F66" w:rsidP="00F46F66">
      <w:pPr>
        <w:pStyle w:val="Heading2"/>
      </w:pPr>
    </w:p>
    <w:p w14:paraId="42AB57CA" w14:textId="77777777" w:rsidR="007E1708" w:rsidRDefault="007E1708" w:rsidP="007E1708"/>
    <w:p w14:paraId="529F0EAA" w14:textId="0593B2EE" w:rsidR="00A80A36" w:rsidRPr="0092253D" w:rsidRDefault="00A80A36"/>
    <w:sectPr w:rsidR="00A80A36" w:rsidRPr="0092253D">
      <w:headerReference w:type="default" r:id="rId84"/>
      <w:footerReference w:type="default" r:id="rId8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E1D" w14:textId="77777777" w:rsidR="00E021E3" w:rsidRDefault="00E021E3">
      <w:pPr>
        <w:spacing w:line="240" w:lineRule="auto"/>
      </w:pPr>
      <w:r>
        <w:separator/>
      </w:r>
    </w:p>
  </w:endnote>
  <w:endnote w:type="continuationSeparator" w:id="0">
    <w:p w14:paraId="0A47E931" w14:textId="77777777" w:rsidR="00E021E3" w:rsidRDefault="00E02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6EBB" w14:textId="2A3FB616" w:rsidR="007767FD" w:rsidRPr="0092253D" w:rsidRDefault="00DA531E" w:rsidP="00DA531E">
    <w:pPr>
      <w:pStyle w:val="Footer"/>
      <w:rPr>
        <w:lang w:val="en-CA"/>
      </w:rPr>
    </w:pPr>
    <w:r w:rsidRPr="0092253D">
      <w:rPr>
        <w:lang w:val="en-CA"/>
      </w:rPr>
      <w:t xml:space="preserve">Mise à </w:t>
    </w:r>
    <w:proofErr w:type="gramStart"/>
    <w:r w:rsidRPr="0092253D">
      <w:rPr>
        <w:lang w:val="en-CA"/>
      </w:rPr>
      <w:t>jour :</w:t>
    </w:r>
    <w:proofErr w:type="gramEnd"/>
    <w:r w:rsidRPr="0092253D">
      <w:rPr>
        <w:lang w:val="en-CA"/>
      </w:rPr>
      <w:t xml:space="preserve"> </w:t>
    </w:r>
    <w:proofErr w:type="spellStart"/>
    <w:r w:rsidRPr="0092253D">
      <w:rPr>
        <w:lang w:val="en-CA"/>
      </w:rPr>
      <w:t>septembre</w:t>
    </w:r>
    <w:proofErr w:type="spellEnd"/>
    <w:r w:rsidRPr="0092253D">
      <w:rPr>
        <w:lang w:val="en-CA"/>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891D" w14:textId="77777777" w:rsidR="00E021E3" w:rsidRDefault="00E021E3">
      <w:pPr>
        <w:spacing w:line="240" w:lineRule="auto"/>
      </w:pPr>
      <w:r>
        <w:separator/>
      </w:r>
    </w:p>
  </w:footnote>
  <w:footnote w:type="continuationSeparator" w:id="0">
    <w:p w14:paraId="5B2450F8" w14:textId="77777777" w:rsidR="00E021E3" w:rsidRDefault="00E02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C95" w14:textId="77777777" w:rsidR="00966F83" w:rsidRDefault="00567590">
    <w:pPr>
      <w:jc w:val="right"/>
    </w:pPr>
    <w:r>
      <w:fldChar w:fldCharType="begin"/>
    </w:r>
    <w:r>
      <w:instrText>PAGE</w:instrText>
    </w:r>
    <w:r>
      <w:fldChar w:fldCharType="separate"/>
    </w:r>
    <w:r w:rsidR="00F9620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A79"/>
    <w:multiLevelType w:val="hybridMultilevel"/>
    <w:tmpl w:val="DC0671AE"/>
    <w:lvl w:ilvl="0" w:tplc="B5F88A2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5369"/>
    <w:multiLevelType w:val="hybridMultilevel"/>
    <w:tmpl w:val="5F580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615997"/>
    <w:multiLevelType w:val="hybridMultilevel"/>
    <w:tmpl w:val="66C87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B52FF"/>
    <w:multiLevelType w:val="hybridMultilevel"/>
    <w:tmpl w:val="FAD4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E23F5"/>
    <w:multiLevelType w:val="hybridMultilevel"/>
    <w:tmpl w:val="57F49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612C1"/>
    <w:multiLevelType w:val="hybridMultilevel"/>
    <w:tmpl w:val="A96AC57A"/>
    <w:lvl w:ilvl="0" w:tplc="E0A47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F7886"/>
    <w:multiLevelType w:val="hybridMultilevel"/>
    <w:tmpl w:val="EB386E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FE5A35"/>
    <w:multiLevelType w:val="hybridMultilevel"/>
    <w:tmpl w:val="62D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67585"/>
    <w:multiLevelType w:val="hybridMultilevel"/>
    <w:tmpl w:val="730A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95D00"/>
    <w:multiLevelType w:val="hybridMultilevel"/>
    <w:tmpl w:val="0822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90D70"/>
    <w:multiLevelType w:val="hybridMultilevel"/>
    <w:tmpl w:val="2D1E29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0727780"/>
    <w:multiLevelType w:val="hybridMultilevel"/>
    <w:tmpl w:val="0B9009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8578CD"/>
    <w:multiLevelType w:val="hybridMultilevel"/>
    <w:tmpl w:val="D936A0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5E3F4D"/>
    <w:multiLevelType w:val="hybridMultilevel"/>
    <w:tmpl w:val="4C749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01A5A"/>
    <w:multiLevelType w:val="hybridMultilevel"/>
    <w:tmpl w:val="9788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077DB"/>
    <w:multiLevelType w:val="hybridMultilevel"/>
    <w:tmpl w:val="9D6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B718C"/>
    <w:multiLevelType w:val="hybridMultilevel"/>
    <w:tmpl w:val="CFF69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360D1B"/>
    <w:multiLevelType w:val="hybridMultilevel"/>
    <w:tmpl w:val="856275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176261">
    <w:abstractNumId w:val="5"/>
  </w:num>
  <w:num w:numId="2" w16cid:durableId="705255711">
    <w:abstractNumId w:val="8"/>
  </w:num>
  <w:num w:numId="3" w16cid:durableId="1693846099">
    <w:abstractNumId w:val="9"/>
  </w:num>
  <w:num w:numId="4" w16cid:durableId="1593008482">
    <w:abstractNumId w:val="14"/>
  </w:num>
  <w:num w:numId="5" w16cid:durableId="310016871">
    <w:abstractNumId w:val="16"/>
  </w:num>
  <w:num w:numId="6" w16cid:durableId="163864668">
    <w:abstractNumId w:val="15"/>
  </w:num>
  <w:num w:numId="7" w16cid:durableId="204296208">
    <w:abstractNumId w:val="3"/>
  </w:num>
  <w:num w:numId="8" w16cid:durableId="2055351320">
    <w:abstractNumId w:val="1"/>
  </w:num>
  <w:num w:numId="9" w16cid:durableId="2098747443">
    <w:abstractNumId w:val="6"/>
  </w:num>
  <w:num w:numId="10" w16cid:durableId="742140199">
    <w:abstractNumId w:val="11"/>
  </w:num>
  <w:num w:numId="11" w16cid:durableId="1378165947">
    <w:abstractNumId w:val="2"/>
  </w:num>
  <w:num w:numId="12" w16cid:durableId="1233469047">
    <w:abstractNumId w:val="0"/>
  </w:num>
  <w:num w:numId="13" w16cid:durableId="853803348">
    <w:abstractNumId w:val="10"/>
  </w:num>
  <w:num w:numId="14" w16cid:durableId="1059521739">
    <w:abstractNumId w:val="13"/>
  </w:num>
  <w:num w:numId="15" w16cid:durableId="150680633">
    <w:abstractNumId w:val="7"/>
  </w:num>
  <w:num w:numId="16" w16cid:durableId="775515192">
    <w:abstractNumId w:val="12"/>
  </w:num>
  <w:num w:numId="17" w16cid:durableId="2139954792">
    <w:abstractNumId w:val="4"/>
  </w:num>
  <w:num w:numId="18" w16cid:durableId="8233941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83"/>
    <w:rsid w:val="0001228A"/>
    <w:rsid w:val="000167BE"/>
    <w:rsid w:val="00031442"/>
    <w:rsid w:val="00052547"/>
    <w:rsid w:val="0010553D"/>
    <w:rsid w:val="00116527"/>
    <w:rsid w:val="001275BC"/>
    <w:rsid w:val="001445AD"/>
    <w:rsid w:val="001C65D4"/>
    <w:rsid w:val="001D2370"/>
    <w:rsid w:val="001E35DE"/>
    <w:rsid w:val="001F01EB"/>
    <w:rsid w:val="001F0E87"/>
    <w:rsid w:val="001F1301"/>
    <w:rsid w:val="0020488F"/>
    <w:rsid w:val="00213BF1"/>
    <w:rsid w:val="00236F1D"/>
    <w:rsid w:val="00254D7E"/>
    <w:rsid w:val="00271794"/>
    <w:rsid w:val="002C3223"/>
    <w:rsid w:val="002E224B"/>
    <w:rsid w:val="002F1CC1"/>
    <w:rsid w:val="003101DF"/>
    <w:rsid w:val="00357D92"/>
    <w:rsid w:val="00363608"/>
    <w:rsid w:val="00364698"/>
    <w:rsid w:val="0038768D"/>
    <w:rsid w:val="003B2137"/>
    <w:rsid w:val="003F13E4"/>
    <w:rsid w:val="00404DD9"/>
    <w:rsid w:val="00410E34"/>
    <w:rsid w:val="00410E4C"/>
    <w:rsid w:val="004447F6"/>
    <w:rsid w:val="00456DC2"/>
    <w:rsid w:val="0046394D"/>
    <w:rsid w:val="004808FF"/>
    <w:rsid w:val="004F6987"/>
    <w:rsid w:val="005003A3"/>
    <w:rsid w:val="00522E68"/>
    <w:rsid w:val="00534E42"/>
    <w:rsid w:val="005400EE"/>
    <w:rsid w:val="00564C26"/>
    <w:rsid w:val="00567590"/>
    <w:rsid w:val="00570C94"/>
    <w:rsid w:val="005B4486"/>
    <w:rsid w:val="005B7FC4"/>
    <w:rsid w:val="005D7380"/>
    <w:rsid w:val="006233C7"/>
    <w:rsid w:val="00624CC6"/>
    <w:rsid w:val="00640552"/>
    <w:rsid w:val="006431B9"/>
    <w:rsid w:val="0065656A"/>
    <w:rsid w:val="00662E24"/>
    <w:rsid w:val="00672C28"/>
    <w:rsid w:val="006A4000"/>
    <w:rsid w:val="006B4F83"/>
    <w:rsid w:val="006C3541"/>
    <w:rsid w:val="007057DE"/>
    <w:rsid w:val="00723357"/>
    <w:rsid w:val="0072457A"/>
    <w:rsid w:val="0074707E"/>
    <w:rsid w:val="00761896"/>
    <w:rsid w:val="00764530"/>
    <w:rsid w:val="007767FD"/>
    <w:rsid w:val="007A57F9"/>
    <w:rsid w:val="007E1708"/>
    <w:rsid w:val="007F02D4"/>
    <w:rsid w:val="0080523A"/>
    <w:rsid w:val="00811285"/>
    <w:rsid w:val="008472FC"/>
    <w:rsid w:val="008B3DBC"/>
    <w:rsid w:val="008C31D7"/>
    <w:rsid w:val="008D5758"/>
    <w:rsid w:val="0092253D"/>
    <w:rsid w:val="00923725"/>
    <w:rsid w:val="00933F04"/>
    <w:rsid w:val="00941B7F"/>
    <w:rsid w:val="00944B5F"/>
    <w:rsid w:val="0094757F"/>
    <w:rsid w:val="009601DC"/>
    <w:rsid w:val="00966F83"/>
    <w:rsid w:val="00971B0E"/>
    <w:rsid w:val="009A55BD"/>
    <w:rsid w:val="009F0E75"/>
    <w:rsid w:val="00A41D30"/>
    <w:rsid w:val="00A7250E"/>
    <w:rsid w:val="00A80A36"/>
    <w:rsid w:val="00AE6BBC"/>
    <w:rsid w:val="00AF41B6"/>
    <w:rsid w:val="00AF48F2"/>
    <w:rsid w:val="00AF5005"/>
    <w:rsid w:val="00B12128"/>
    <w:rsid w:val="00B32B8E"/>
    <w:rsid w:val="00B44326"/>
    <w:rsid w:val="00B54908"/>
    <w:rsid w:val="00BA2774"/>
    <w:rsid w:val="00BF1B35"/>
    <w:rsid w:val="00C75FB3"/>
    <w:rsid w:val="00C77541"/>
    <w:rsid w:val="00C94687"/>
    <w:rsid w:val="00C947B1"/>
    <w:rsid w:val="00C9584A"/>
    <w:rsid w:val="00CC6A88"/>
    <w:rsid w:val="00CD60F7"/>
    <w:rsid w:val="00D065E7"/>
    <w:rsid w:val="00D16C43"/>
    <w:rsid w:val="00D5466A"/>
    <w:rsid w:val="00D814AC"/>
    <w:rsid w:val="00DA531E"/>
    <w:rsid w:val="00DC2592"/>
    <w:rsid w:val="00E021E3"/>
    <w:rsid w:val="00E269D9"/>
    <w:rsid w:val="00E32FEE"/>
    <w:rsid w:val="00E451BC"/>
    <w:rsid w:val="00E749F4"/>
    <w:rsid w:val="00E76022"/>
    <w:rsid w:val="00E939B8"/>
    <w:rsid w:val="00EB7A00"/>
    <w:rsid w:val="00ED3AA2"/>
    <w:rsid w:val="00F23305"/>
    <w:rsid w:val="00F34187"/>
    <w:rsid w:val="00F46F66"/>
    <w:rsid w:val="00F70588"/>
    <w:rsid w:val="00F8727C"/>
    <w:rsid w:val="00F873D7"/>
    <w:rsid w:val="00F96206"/>
    <w:rsid w:val="00F96638"/>
    <w:rsid w:val="00FB4701"/>
    <w:rsid w:val="00FB7B5B"/>
    <w:rsid w:val="00FD4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61B0"/>
  <w15:docId w15:val="{E384E05A-8AF9-FF41-A1C2-3E661C62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10E4C"/>
    <w:pPr>
      <w:ind w:left="720"/>
      <w:contextualSpacing/>
    </w:pPr>
  </w:style>
  <w:style w:type="character" w:styleId="CommentReference">
    <w:name w:val="annotation reference"/>
    <w:basedOn w:val="DefaultParagraphFont"/>
    <w:uiPriority w:val="99"/>
    <w:semiHidden/>
    <w:unhideWhenUsed/>
    <w:rsid w:val="003B2137"/>
    <w:rPr>
      <w:sz w:val="16"/>
      <w:szCs w:val="16"/>
    </w:rPr>
  </w:style>
  <w:style w:type="paragraph" w:styleId="CommentText">
    <w:name w:val="annotation text"/>
    <w:basedOn w:val="Normal"/>
    <w:link w:val="CommentTextChar"/>
    <w:uiPriority w:val="99"/>
    <w:unhideWhenUsed/>
    <w:rsid w:val="003B2137"/>
    <w:pPr>
      <w:spacing w:line="240" w:lineRule="auto"/>
    </w:pPr>
    <w:rPr>
      <w:sz w:val="20"/>
      <w:szCs w:val="20"/>
    </w:rPr>
  </w:style>
  <w:style w:type="character" w:customStyle="1" w:styleId="CommentTextChar">
    <w:name w:val="Comment Text Char"/>
    <w:basedOn w:val="DefaultParagraphFont"/>
    <w:link w:val="CommentText"/>
    <w:uiPriority w:val="99"/>
    <w:rsid w:val="003B2137"/>
    <w:rPr>
      <w:sz w:val="20"/>
      <w:szCs w:val="20"/>
    </w:rPr>
  </w:style>
  <w:style w:type="paragraph" w:styleId="CommentSubject">
    <w:name w:val="annotation subject"/>
    <w:basedOn w:val="CommentText"/>
    <w:next w:val="CommentText"/>
    <w:link w:val="CommentSubjectChar"/>
    <w:uiPriority w:val="99"/>
    <w:semiHidden/>
    <w:unhideWhenUsed/>
    <w:rsid w:val="003B2137"/>
    <w:rPr>
      <w:b/>
      <w:bCs/>
    </w:rPr>
  </w:style>
  <w:style w:type="character" w:customStyle="1" w:styleId="CommentSubjectChar">
    <w:name w:val="Comment Subject Char"/>
    <w:basedOn w:val="CommentTextChar"/>
    <w:link w:val="CommentSubject"/>
    <w:uiPriority w:val="99"/>
    <w:semiHidden/>
    <w:rsid w:val="003B2137"/>
    <w:rPr>
      <w:b/>
      <w:bCs/>
      <w:sz w:val="20"/>
      <w:szCs w:val="20"/>
    </w:rPr>
  </w:style>
  <w:style w:type="paragraph" w:styleId="Revision">
    <w:name w:val="Revision"/>
    <w:hidden/>
    <w:uiPriority w:val="99"/>
    <w:semiHidden/>
    <w:rsid w:val="003B2137"/>
    <w:pPr>
      <w:spacing w:line="240" w:lineRule="auto"/>
    </w:pPr>
  </w:style>
  <w:style w:type="character" w:styleId="Hyperlink">
    <w:name w:val="Hyperlink"/>
    <w:basedOn w:val="DefaultParagraphFont"/>
    <w:uiPriority w:val="99"/>
    <w:unhideWhenUsed/>
    <w:rsid w:val="003B2137"/>
    <w:rPr>
      <w:color w:val="0000FF" w:themeColor="hyperlink"/>
      <w:u w:val="single"/>
    </w:rPr>
  </w:style>
  <w:style w:type="character" w:styleId="UnresolvedMention">
    <w:name w:val="Unresolved Mention"/>
    <w:basedOn w:val="DefaultParagraphFont"/>
    <w:uiPriority w:val="99"/>
    <w:semiHidden/>
    <w:unhideWhenUsed/>
    <w:rsid w:val="003B2137"/>
    <w:rPr>
      <w:color w:val="605E5C"/>
      <w:shd w:val="clear" w:color="auto" w:fill="E1DFDD"/>
    </w:rPr>
  </w:style>
  <w:style w:type="paragraph" w:styleId="NoSpacing">
    <w:name w:val="No Spacing"/>
    <w:uiPriority w:val="1"/>
    <w:qFormat/>
    <w:rsid w:val="00C947B1"/>
    <w:pPr>
      <w:spacing w:line="240" w:lineRule="auto"/>
    </w:pPr>
  </w:style>
  <w:style w:type="paragraph" w:styleId="Header">
    <w:name w:val="header"/>
    <w:basedOn w:val="Normal"/>
    <w:link w:val="HeaderChar"/>
    <w:uiPriority w:val="99"/>
    <w:unhideWhenUsed/>
    <w:rsid w:val="0065656A"/>
    <w:pPr>
      <w:tabs>
        <w:tab w:val="center" w:pos="4680"/>
        <w:tab w:val="right" w:pos="9360"/>
      </w:tabs>
      <w:spacing w:line="240" w:lineRule="auto"/>
    </w:pPr>
  </w:style>
  <w:style w:type="character" w:customStyle="1" w:styleId="HeaderChar">
    <w:name w:val="Header Char"/>
    <w:basedOn w:val="DefaultParagraphFont"/>
    <w:link w:val="Header"/>
    <w:uiPriority w:val="99"/>
    <w:rsid w:val="0065656A"/>
  </w:style>
  <w:style w:type="paragraph" w:styleId="Footer">
    <w:name w:val="footer"/>
    <w:basedOn w:val="Normal"/>
    <w:link w:val="FooterChar"/>
    <w:uiPriority w:val="99"/>
    <w:unhideWhenUsed/>
    <w:rsid w:val="0065656A"/>
    <w:pPr>
      <w:tabs>
        <w:tab w:val="center" w:pos="4680"/>
        <w:tab w:val="right" w:pos="9360"/>
      </w:tabs>
      <w:spacing w:line="240" w:lineRule="auto"/>
    </w:pPr>
  </w:style>
  <w:style w:type="character" w:customStyle="1" w:styleId="FooterChar">
    <w:name w:val="Footer Char"/>
    <w:basedOn w:val="DefaultParagraphFont"/>
    <w:link w:val="Footer"/>
    <w:uiPriority w:val="99"/>
    <w:rsid w:val="0065656A"/>
  </w:style>
  <w:style w:type="table" w:styleId="TableGrid">
    <w:name w:val="Table Grid"/>
    <w:basedOn w:val="TableNormal"/>
    <w:uiPriority w:val="39"/>
    <w:rsid w:val="00933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3F04"/>
    <w:rPr>
      <w:color w:val="800080" w:themeColor="followedHyperlink"/>
      <w:u w:val="single"/>
    </w:rPr>
  </w:style>
  <w:style w:type="character" w:styleId="Strong">
    <w:name w:val="Strong"/>
    <w:basedOn w:val="DefaultParagraphFont"/>
    <w:uiPriority w:val="22"/>
    <w:qFormat/>
    <w:rsid w:val="005B7FC4"/>
    <w:rPr>
      <w:b/>
      <w:bCs/>
    </w:rPr>
  </w:style>
  <w:style w:type="paragraph" w:styleId="NormalWeb">
    <w:name w:val="Normal (Web)"/>
    <w:basedOn w:val="Normal"/>
    <w:uiPriority w:val="99"/>
    <w:unhideWhenUsed/>
    <w:rsid w:val="00F46F66"/>
    <w:pPr>
      <w:spacing w:before="100" w:beforeAutospacing="1" w:after="100" w:afterAutospacing="1" w:line="240" w:lineRule="auto"/>
    </w:pPr>
    <w:rPr>
      <w:rFonts w:ascii="Times New Roman" w:eastAsia="Times New Roman" w:hAnsi="Times New Roman" w:cs="Times New Roman"/>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6705">
      <w:bodyDiv w:val="1"/>
      <w:marLeft w:val="0"/>
      <w:marRight w:val="0"/>
      <w:marTop w:val="0"/>
      <w:marBottom w:val="0"/>
      <w:divBdr>
        <w:top w:val="none" w:sz="0" w:space="0" w:color="auto"/>
        <w:left w:val="none" w:sz="0" w:space="0" w:color="auto"/>
        <w:bottom w:val="none" w:sz="0" w:space="0" w:color="auto"/>
        <w:right w:val="none" w:sz="0" w:space="0" w:color="auto"/>
      </w:divBdr>
    </w:div>
    <w:div w:id="91725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hi.ca/fr/consequences-de-la-pandemie-de-covid-19-sur-les-chutes-accidentelles-au-canada" TargetMode="External"/><Relationship Id="rId21" Type="http://schemas.openxmlformats.org/officeDocument/2006/relationships/hyperlink" Target="https://parachute.ca/fr/ressource-professionnelle/le-cout-des-blessures-au-canada/" TargetMode="External"/><Relationship Id="rId42" Type="http://schemas.openxmlformats.org/officeDocument/2006/relationships/hyperlink" Target="https://www.inspq.qc.ca/sites/default/files/publications/3108-intiatives-prevention-chutes-aines-domicile-covid-19.pdf" TargetMode="External"/><Relationship Id="rId47" Type="http://schemas.openxmlformats.org/officeDocument/2006/relationships/hyperlink" Target="https://www.cihi.ca/fr/un-portrait-en-detail-des-soins-de-sante-a-lile-du-prince-edouard" TargetMode="External"/><Relationship Id="rId63" Type="http://schemas.openxmlformats.org/officeDocument/2006/relationships/hyperlink" Target="https://www.ncbi.nlm.nih.gov/pmc/articles/PMC6964421/" TargetMode="External"/><Relationship Id="rId68" Type="http://schemas.openxmlformats.org/officeDocument/2006/relationships/hyperlink" Target="https://view.officeapps.live.com/op/view.aspx?src=https%3A%2F%2Fsecure.cihi.ca%2Ffree_products%2Finjury-trauma-emergency-dept-hospitalizations-2020-2021-data-tables-en.xlsx&amp;wdOrigin=BROWSELINK" TargetMode="External"/><Relationship Id="rId84" Type="http://schemas.openxmlformats.org/officeDocument/2006/relationships/header" Target="header1.xml"/><Relationship Id="rId16" Type="http://schemas.openxmlformats.org/officeDocument/2006/relationships/hyperlink" Target="https://www.cihi.ca/fr/glissades-faux-pas-et-chutes-nos-plus-recentes-donnees-revelent-les-causes-des-hospitalisations-et" TargetMode="External"/><Relationship Id="rId11" Type="http://schemas.openxmlformats.org/officeDocument/2006/relationships/hyperlink" Target="https://injuryprevention.bmj.com/content/injuryprev/early/2020/01/14/injuryprev-2019-043286.full.pdf" TargetMode="External"/><Relationship Id="rId32" Type="http://schemas.openxmlformats.org/officeDocument/2006/relationships/hyperlink" Target="https://www.closingthegap.ca/guides/how-to-prevent-falls-a-complete-fall-prevention-guide-for-seniors-and-caregivers/" TargetMode="External"/><Relationship Id="rId37" Type="http://schemas.openxmlformats.org/officeDocument/2006/relationships/hyperlink" Target="https://www.publichealthontario.ca/fr/data-and-analysis/commonly-used-products/snapshots" TargetMode="External"/><Relationship Id="rId53" Type="http://schemas.openxmlformats.org/officeDocument/2006/relationships/hyperlink" Target="https://injurypreventioncentre.ca/" TargetMode="External"/><Relationship Id="rId58" Type="http://schemas.openxmlformats.org/officeDocument/2006/relationships/hyperlink" Target="https://injurypreventioncentre.ca/downloads/reports/Cost%20of%20Injury%20Alberta%20May%202021%20VERSION%2014.pdf" TargetMode="External"/><Relationship Id="rId74" Type="http://schemas.openxmlformats.org/officeDocument/2006/relationships/hyperlink" Target="https://www.injuryresearch.bc.ca/idot/data-visualizations/bcch-injury-related-er-visits/" TargetMode="External"/><Relationship Id="rId79" Type="http://schemas.openxmlformats.org/officeDocument/2006/relationships/hyperlink" Target="https://www.tandfonline.com/doi/full/10.3402/ijch.v72i0.21182" TargetMode="External"/><Relationship Id="rId5" Type="http://schemas.openxmlformats.org/officeDocument/2006/relationships/footnotes" Target="footnotes.xml"/><Relationship Id="rId19" Type="http://schemas.openxmlformats.org/officeDocument/2006/relationships/hyperlink" Target="https://www.cps.ca/fr/documents/position/prevention-des-blessures-chez-les-enfants-et-les-adolescents" TargetMode="External"/><Relationship Id="rId14" Type="http://schemas.openxmlformats.org/officeDocument/2006/relationships/hyperlink" Target="https://parachute.ca/fr/ressource-professionnelle/le-cout-des-blessures-au-canada/" TargetMode="External"/><Relationship Id="rId22" Type="http://schemas.openxmlformats.org/officeDocument/2006/relationships/hyperlink" Target="https://parachute.ca/fr/sujet-blessure/securite-a-domicile/" TargetMode="External"/><Relationship Id="rId27" Type="http://schemas.openxmlformats.org/officeDocument/2006/relationships/hyperlink" Target="https://parachute.ca/fr/ressource-professionnelle/le-cout-des-blessures-au-canada/" TargetMode="External"/><Relationship Id="rId30" Type="http://schemas.openxmlformats.org/officeDocument/2006/relationships/hyperlink" Target="https://www.cihi.ca/fr/un-portrait-en-detail-des-soins-de-sante-en-ontario" TargetMode="External"/><Relationship Id="rId35" Type="http://schemas.openxmlformats.org/officeDocument/2006/relationships/hyperlink" Target="https://parachute.ca/wp-content/uploads/2019/06/OIDR_2018.pdf" TargetMode="External"/><Relationship Id="rId43" Type="http://schemas.openxmlformats.org/officeDocument/2006/relationships/hyperlink" Target="https://nbtrauma.ca/injury-prevention-french/chutes/?lang=fr" TargetMode="External"/><Relationship Id="rId48" Type="http://schemas.openxmlformats.org/officeDocument/2006/relationships/hyperlink" Target="https://secure.cihi.ca/free_products/falls_among_seniors_atlantic_canada_aib_fr.pdf" TargetMode="External"/><Relationship Id="rId56" Type="http://schemas.openxmlformats.org/officeDocument/2006/relationships/hyperlink" Target="https://findingbalancealberta.ca/" TargetMode="External"/><Relationship Id="rId64" Type="http://schemas.openxmlformats.org/officeDocument/2006/relationships/hyperlink" Target="https://injurypreventioncentre.ca/downloads/reports/Cost%20of%20Injury%20Alberta%20May%202021%20VERSION%2014.pdf" TargetMode="External"/><Relationship Id="rId69" Type="http://schemas.openxmlformats.org/officeDocument/2006/relationships/hyperlink" Target="https://wrha.mb.ca/files/cha-2019-full-report.pdf" TargetMode="External"/><Relationship Id="rId77" Type="http://schemas.openxmlformats.org/officeDocument/2006/relationships/hyperlink" Target="https://www.injuryresearch.bc.ca/wp-content/uploads/2021/01/how-to-use-IDOT-Jan_12_2021.pdf" TargetMode="External"/><Relationship Id="rId8" Type="http://schemas.openxmlformats.org/officeDocument/2006/relationships/hyperlink" Target="https://www.novembresanschute.ca" TargetMode="External"/><Relationship Id="rId51" Type="http://schemas.openxmlformats.org/officeDocument/2006/relationships/hyperlink" Target="https://childsafetylink.ca/sites/default/files/inline-files/Atlantic-Hospitalization-Report-2018_en-Revised-March-2018%20%281%29.pdf" TargetMode="External"/><Relationship Id="rId72" Type="http://schemas.openxmlformats.org/officeDocument/2006/relationships/hyperlink" Target="https://findingbalancebc.ca/" TargetMode="External"/><Relationship Id="rId80" Type="http://schemas.openxmlformats.org/officeDocument/2006/relationships/hyperlink" Target="https://linkprotect.cudasvc.com/url?a=https%3a%2f%2fwww.ntassembly.ca%2fsites%2fassembly%2ffiles%2ftd215-175.pdf&amp;c=E,1,UrFSClsmgaBEMP3E8n4T_CKlqDkGfE48Ndf29sUAOsLlwRXC0Sp7OoAR053wMBD9p8DBHteRDlZRH0KlXwfr5VU7CCdK54Dtrn_A1P39Q1jGbcWH&amp;typo=1"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parachute.ca/fr/ressource-professionnelle/le-cout-des-blessures-au-canada/" TargetMode="External"/><Relationship Id="rId17" Type="http://schemas.openxmlformats.org/officeDocument/2006/relationships/hyperlink" Target="https://www.aihw.gov.au/reports/injury/falls" TargetMode="External"/><Relationship Id="rId25" Type="http://schemas.openxmlformats.org/officeDocument/2006/relationships/hyperlink" Target="https://www.cihi.ca/fr/consequences-de-la-pandemie-de-covid-19-sur-les-chutes-accidentelles-au-canada" TargetMode="External"/><Relationship Id="rId33" Type="http://schemas.openxmlformats.org/officeDocument/2006/relationships/hyperlink" Target="https://parachute.ca/wp-content/uploads/2019/06/OIDR_2018.pdf" TargetMode="External"/><Relationship Id="rId38" Type="http://schemas.openxmlformats.org/officeDocument/2006/relationships/hyperlink" Target="https://www.publichealthontario.ca/fr/data-and-analysis/commonly-used-products/snapshots" TargetMode="External"/><Relationship Id="rId46" Type="http://schemas.openxmlformats.org/officeDocument/2006/relationships/hyperlink" Target="https://www.cihi.ca/fr/un-portrait-en-detail-des-soins-de-sante-en-nouvelle-ecosse" TargetMode="External"/><Relationship Id="rId59" Type="http://schemas.openxmlformats.org/officeDocument/2006/relationships/hyperlink" Target="https://findingbalancealberta.ca/wp-content/uploads/2021_FB_Data_Infographic.pdf" TargetMode="External"/><Relationship Id="rId67" Type="http://schemas.openxmlformats.org/officeDocument/2006/relationships/hyperlink" Target="https://www.gov.mb.ca/health/annstats/as1819.pdf" TargetMode="External"/><Relationship Id="rId20" Type="http://schemas.openxmlformats.org/officeDocument/2006/relationships/hyperlink" Target="https://www.canada.ca/fr/sante-publique/services/rapports-publications/promotion-sante-prevention-maladies-chroniques-canada-recherche-politiques-pratiques/vol-40-no-9-2020/hospitalisations-blessure-canada-2018-2019.html" TargetMode="External"/><Relationship Id="rId41" Type="http://schemas.openxmlformats.org/officeDocument/2006/relationships/hyperlink" Target="https://www.cihi.ca/fr/un-portrait-en-detail-des-soins-de-sante-au-quebec" TargetMode="External"/><Relationship Id="rId54" Type="http://schemas.openxmlformats.org/officeDocument/2006/relationships/hyperlink" Target="https://injurypreventioncentre.ca/downloads/reports/Cost%20of%20Injury%20Alberta%20May%202021%20VERSION%2014.pdf" TargetMode="External"/><Relationship Id="rId62" Type="http://schemas.openxmlformats.org/officeDocument/2006/relationships/hyperlink" Target="https://albertametis.com/app/uploads/2022/05/Injuries-Inforgraphic.pdf" TargetMode="External"/><Relationship Id="rId70" Type="http://schemas.openxmlformats.org/officeDocument/2006/relationships/hyperlink" Target="https://wrha.mb.ca/files/cha-2019-executive-summary-f.pdf" TargetMode="External"/><Relationship Id="rId75" Type="http://schemas.openxmlformats.org/officeDocument/2006/relationships/hyperlink" Target="https://www2.gov.bc.ca/gov/content/health/managing-your-health/injury-prevention/seniors-fall-prevention" TargetMode="External"/><Relationship Id="rId83" Type="http://schemas.openxmlformats.org/officeDocument/2006/relationships/hyperlink" Target="https://www.hss.gov.nt.ca/sites/hss/files/resources/injury-nwt-2000-2009-fr.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ada.ca/fr/sante-publique/services/rapports-publications/promotion-sante-prevention-maladies-chroniques-canada-recherche-politiques-pratiques/vol-40-no-9-2020/hospitalisations-blessure-canada-2018-2019.html" TargetMode="External"/><Relationship Id="rId23" Type="http://schemas.openxmlformats.org/officeDocument/2006/relationships/hyperlink" Target="https://www.canada.ca/fr/sante-publique/services/rapports-publications/promotion-sante-prevention-maladies-chroniques-canada-recherche-politiques-pratiques/vol-34-no-4-2014/elaboration-indicateurs-blessures-chez-enfants-jeunes-premieres-nations-inuits-canada-grace-methode-delphes-modifiee.html" TargetMode="External"/><Relationship Id="rId28" Type="http://schemas.openxmlformats.org/officeDocument/2006/relationships/hyperlink" Target="https://parachute.ca/fr/ressource-professionnelle/le-cout-des-blessures-au-canada/" TargetMode="External"/><Relationship Id="rId36" Type="http://schemas.openxmlformats.org/officeDocument/2006/relationships/hyperlink" Target="https://www.cihi.ca/fr/un-portrait-en-detail-des-soins-de-sante-en-ontario" TargetMode="External"/><Relationship Id="rId49" Type="http://schemas.openxmlformats.org/officeDocument/2006/relationships/hyperlink" Target="https://childsafetylink.ca/" TargetMode="External"/><Relationship Id="rId57" Type="http://schemas.openxmlformats.org/officeDocument/2006/relationships/hyperlink" Target="https://injurypreventioncentre.ca/" TargetMode="External"/><Relationship Id="rId10" Type="http://schemas.openxmlformats.org/officeDocument/2006/relationships/hyperlink" Target="https://www.who.int/fr/news-room/fact-sheets/detail/falls" TargetMode="External"/><Relationship Id="rId31" Type="http://schemas.openxmlformats.org/officeDocument/2006/relationships/hyperlink" Target="https://www.publichealthontario.ca/fr/data-and-analysis/commonly-used-products/snapshots" TargetMode="External"/><Relationship Id="rId44" Type="http://schemas.openxmlformats.org/officeDocument/2006/relationships/hyperlink" Target="https://www.cihi.ca/fr/un-portrait-en-detail-des-soins-de-sante-au-nouveau-brunswick" TargetMode="External"/><Relationship Id="rId52" Type="http://schemas.openxmlformats.org/officeDocument/2006/relationships/hyperlink" Target="https://findingbalancealberta.ca/" TargetMode="External"/><Relationship Id="rId60" Type="http://schemas.openxmlformats.org/officeDocument/2006/relationships/hyperlink" Target="https://injurypreventioncentre.ca/downloads/reports/Seniors%20Falls%20by%20zone%20April%208%202020.pdf" TargetMode="External"/><Relationship Id="rId65" Type="http://schemas.openxmlformats.org/officeDocument/2006/relationships/hyperlink" Target="https://wrha.mb.ca/public-health/service/injury-prevention/" TargetMode="External"/><Relationship Id="rId73" Type="http://schemas.openxmlformats.org/officeDocument/2006/relationships/hyperlink" Target="https://injuryresearch.bc.ca/wp-content/uploads/2021/10/Leading-Causes-of-Injury-Hospitalization-by-age-group-2019_20.pdf" TargetMode="External"/><Relationship Id="rId78" Type="http://schemas.openxmlformats.org/officeDocument/2006/relationships/hyperlink" Target="https://open.library.ubc.ca/media/download/pdf/52383/1.0397291/5" TargetMode="External"/><Relationship Id="rId81" Type="http://schemas.openxmlformats.org/officeDocument/2006/relationships/hyperlink" Target="https://journalhosting.ucalgary.ca/index.php/arctic/article/view/67856/51716"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canada.ca/fr/sante-publique/services/publications/vie-saine/rapport-surveillance-chutes-aines-canada.html" TargetMode="External"/><Relationship Id="rId18" Type="http://schemas.openxmlformats.org/officeDocument/2006/relationships/hyperlink" Target="https://parachute.ca/fr/sujet-blessure/chutes-chez-les-enfants/" TargetMode="External"/><Relationship Id="rId39" Type="http://schemas.openxmlformats.org/officeDocument/2006/relationships/hyperlink" Target="https://www.cihi.ca/fr/un-portrait-en-detail-des-soins-de-sante-au-quebec" TargetMode="External"/><Relationship Id="rId34" Type="http://schemas.openxmlformats.org/officeDocument/2006/relationships/hyperlink" Target="https://parachute.ca/wp-content/uploads/2019/06/OIDR_2018.pdf" TargetMode="External"/><Relationship Id="rId50" Type="http://schemas.openxmlformats.org/officeDocument/2006/relationships/hyperlink" Target="https://childsafetylink.ca/sites/default/files/inline-files/DecisionMaker_EN_final.pdf" TargetMode="External"/><Relationship Id="rId55" Type="http://schemas.openxmlformats.org/officeDocument/2006/relationships/hyperlink" Target="https://findingbalancealberta.ca/wp-content/uploads/2019-FB-Data-Infographic.pdf" TargetMode="External"/><Relationship Id="rId76" Type="http://schemas.openxmlformats.org/officeDocument/2006/relationships/hyperlink" Target="https://data.injuryresearch.bc.ca/DataTools/hospitalization.aspx" TargetMode="External"/><Relationship Id="rId7" Type="http://schemas.openxmlformats.org/officeDocument/2006/relationships/image" Target="media/image1.jpg"/><Relationship Id="rId71" Type="http://schemas.openxmlformats.org/officeDocument/2006/relationships/hyperlink" Target="https://www.injuryresearch.bc.ca/" TargetMode="External"/><Relationship Id="rId2" Type="http://schemas.openxmlformats.org/officeDocument/2006/relationships/styles" Target="styles.xml"/><Relationship Id="rId29" Type="http://schemas.openxmlformats.org/officeDocument/2006/relationships/hyperlink" Target="https://www.canada.ca/fr/sante-publique/services/prevention-blessures/systeme-canadien-hospitalier-information-recherche-prevention-traumatismes/rapports-blessures/2020-pleins-feux-traumatismes-craniens-tout-long-vie.html" TargetMode="External"/><Relationship Id="rId24" Type="http://schemas.openxmlformats.org/officeDocument/2006/relationships/hyperlink" Target="https://www.cihi.ca/fr/consequences-de-la-pandemie-de-covid-19-sur-les-chutes-accidentelles-au-canada" TargetMode="External"/><Relationship Id="rId40" Type="http://schemas.openxmlformats.org/officeDocument/2006/relationships/hyperlink" Target="https://www.inspq.qc.ca/sites/default/files/publications/3108-intiatives-prevention-chutes-aines-domicile-covid-19.pdf" TargetMode="External"/><Relationship Id="rId45" Type="http://schemas.openxmlformats.org/officeDocument/2006/relationships/hyperlink" Target="https://www.cihi.ca/fr/un-portrait-en-detail-des-soins-de-sante-a-terre-neuve-et-labrador" TargetMode="External"/><Relationship Id="rId66" Type="http://schemas.openxmlformats.org/officeDocument/2006/relationships/hyperlink" Target="https://wrha.mb.ca/fr/2017/11/24/attention/" TargetMode="External"/><Relationship Id="rId87" Type="http://schemas.openxmlformats.org/officeDocument/2006/relationships/theme" Target="theme/theme1.xml"/><Relationship Id="rId61" Type="http://schemas.openxmlformats.org/officeDocument/2006/relationships/hyperlink" Target="https://albertametis.com/app/uploads/2018/03/Health-Report_Injuries-Report-final.pdf" TargetMode="External"/><Relationship Id="rId82" Type="http://schemas.openxmlformats.org/officeDocument/2006/relationships/hyperlink" Target="https://www.hss.gov.nt.ca/sites/hss/files/injury-nwt-200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29</Pages>
  <Words>7769</Words>
  <Characters>44288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Michelle Dueckman</cp:lastModifiedBy>
  <cp:revision>41</cp:revision>
  <dcterms:created xsi:type="dcterms:W3CDTF">2022-09-25T21:56:00Z</dcterms:created>
  <dcterms:modified xsi:type="dcterms:W3CDTF">2022-10-05T20:00:00Z</dcterms:modified>
</cp:coreProperties>
</file>